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7467" w14:textId="1A5271A6" w:rsidR="007F0B5C" w:rsidRPr="00B1293B" w:rsidRDefault="00983725" w:rsidP="007F0B5C">
      <w:pPr>
        <w:jc w:val="center"/>
        <w:rPr>
          <w:rFonts w:ascii="Arial" w:hAnsi="Arial" w:cs="Arial"/>
          <w:b/>
          <w:sz w:val="28"/>
          <w:szCs w:val="28"/>
          <w:lang w:val="pt-BR"/>
        </w:rPr>
      </w:pPr>
      <w:r w:rsidRPr="00983725">
        <w:rPr>
          <w:rFonts w:ascii="Arial" w:hAnsi="Arial" w:cs="Arial"/>
          <w:b/>
          <w:bCs/>
          <w:sz w:val="28"/>
          <w:szCs w:val="28"/>
          <w:lang w:val="pt-BR"/>
        </w:rPr>
        <w:t>Hotspots de produção de bio-querosene para os principais aeroportos do Brasil sob a ótica de demanda de passageiros-quilômetro pagos</w:t>
      </w:r>
      <w:r w:rsidR="00B1293B" w:rsidRPr="006A4581">
        <w:rPr>
          <w:rFonts w:ascii="Arial" w:hAnsi="Arial" w:cs="Arial"/>
          <w:sz w:val="28"/>
          <w:szCs w:val="28"/>
          <w:lang w:val="pt-BR"/>
        </w:rPr>
        <w:t xml:space="preserve"> </w:t>
      </w:r>
    </w:p>
    <w:p w14:paraId="783040F9" w14:textId="77777777" w:rsidR="002B4FF3" w:rsidRPr="00CD4820" w:rsidRDefault="002B4FF3" w:rsidP="002B4FF3">
      <w:pPr>
        <w:pStyle w:val="BBAuthorName"/>
        <w:spacing w:after="0" w:line="240" w:lineRule="auto"/>
        <w:ind w:right="0"/>
        <w:contextualSpacing/>
        <w:jc w:val="both"/>
        <w:rPr>
          <w:rFonts w:ascii="Times New Roman" w:hAnsi="Times New Roman" w:cs="Times New Roman"/>
          <w:sz w:val="12"/>
          <w:szCs w:val="12"/>
          <w:lang w:val="pt-BR"/>
        </w:rPr>
      </w:pPr>
    </w:p>
    <w:p w14:paraId="7042924D" w14:textId="6869C578" w:rsidR="00983725" w:rsidRPr="00864BDB" w:rsidRDefault="00983725" w:rsidP="00864BDB">
      <w:pPr>
        <w:pStyle w:val="BCAuthorAddress"/>
        <w:spacing w:line="240" w:lineRule="auto"/>
        <w:ind w:right="0"/>
        <w:contextualSpacing/>
        <w:jc w:val="both"/>
        <w:rPr>
          <w:rFonts w:ascii="Times New Roman" w:hAnsi="Times New Roman" w:cs="Times New Roman"/>
          <w:i w:val="0"/>
          <w:lang w:val="pt-BR"/>
        </w:rPr>
      </w:pPr>
      <w:r w:rsidRPr="004E3DCE">
        <w:rPr>
          <w:rFonts w:ascii="Times New Roman" w:hAnsi="Times New Roman" w:cs="Times New Roman"/>
          <w:i w:val="0"/>
          <w:lang w:val="pt-BR"/>
        </w:rPr>
        <w:t>Pedro Luiz Barbosa Maia</w:t>
      </w:r>
      <w:r w:rsidRPr="004E3DCE">
        <w:rPr>
          <w:rFonts w:ascii="Times New Roman" w:hAnsi="Times New Roman" w:cs="Times New Roman"/>
          <w:i w:val="0"/>
          <w:vertAlign w:val="superscript"/>
          <w:lang w:val="pt-BR"/>
        </w:rPr>
        <w:t>1</w:t>
      </w:r>
      <w:r w:rsidRPr="004E3DCE">
        <w:rPr>
          <w:rFonts w:ascii="Times New Roman" w:hAnsi="Times New Roman" w:cs="Times New Roman"/>
          <w:i w:val="0"/>
          <w:lang w:val="pt-BR"/>
        </w:rPr>
        <w:t xml:space="preserve"> (</w:t>
      </w:r>
      <w:r w:rsidRPr="00864BDB">
        <w:rPr>
          <w:rFonts w:ascii="Times New Roman" w:hAnsi="Times New Roman" w:cs="Times New Roman"/>
          <w:i w:val="0"/>
          <w:lang w:val="pt-BR"/>
        </w:rPr>
        <w:t>pedroluiz@ppe.ufrj.br</w:t>
      </w:r>
      <w:r w:rsidRPr="004E3DCE">
        <w:rPr>
          <w:rFonts w:ascii="Times New Roman" w:hAnsi="Times New Roman" w:cs="Times New Roman"/>
          <w:i w:val="0"/>
          <w:lang w:val="pt-BR"/>
        </w:rPr>
        <w:t>)</w:t>
      </w:r>
      <w:r>
        <w:rPr>
          <w:rFonts w:ascii="Times New Roman" w:hAnsi="Times New Roman" w:cs="Times New Roman"/>
          <w:i w:val="0"/>
          <w:lang w:val="pt-BR"/>
        </w:rPr>
        <w:t xml:space="preserve">, </w:t>
      </w:r>
      <w:r w:rsidRPr="004E3DCE">
        <w:rPr>
          <w:rFonts w:ascii="Times New Roman" w:hAnsi="Times New Roman" w:cs="Times New Roman"/>
          <w:i w:val="0"/>
          <w:lang w:val="pt-BR"/>
        </w:rPr>
        <w:t>Alexandre Szklo</w:t>
      </w:r>
      <w:r w:rsidRPr="004E3DCE">
        <w:rPr>
          <w:rFonts w:ascii="Times New Roman" w:hAnsi="Times New Roman" w:cs="Times New Roman"/>
          <w:i w:val="0"/>
          <w:vertAlign w:val="superscript"/>
          <w:lang w:val="pt-BR"/>
        </w:rPr>
        <w:t>1</w:t>
      </w:r>
      <w:r w:rsidRPr="004E3DCE">
        <w:rPr>
          <w:rFonts w:ascii="Times New Roman" w:hAnsi="Times New Roman" w:cs="Times New Roman"/>
          <w:i w:val="0"/>
          <w:lang w:val="pt-BR"/>
        </w:rPr>
        <w:t xml:space="preserve"> (szklo@ppe.ufrj.br), </w:t>
      </w:r>
      <w:r w:rsidRPr="00D7198D">
        <w:rPr>
          <w:rFonts w:ascii="Times New Roman" w:hAnsi="Times New Roman" w:cs="Times New Roman"/>
          <w:i w:val="0"/>
          <w:lang w:val="pt-BR"/>
        </w:rPr>
        <w:t>Joana Portugal-Pereira</w:t>
      </w:r>
      <w:r>
        <w:rPr>
          <w:rFonts w:ascii="Times New Roman" w:hAnsi="Times New Roman" w:cs="Times New Roman"/>
          <w:i w:val="0"/>
          <w:vertAlign w:val="superscript"/>
          <w:lang w:val="pt-BR"/>
        </w:rPr>
        <w:t>1</w:t>
      </w:r>
      <w:r>
        <w:rPr>
          <w:rFonts w:ascii="Times New Roman" w:hAnsi="Times New Roman" w:cs="Times New Roman"/>
          <w:i w:val="0"/>
          <w:lang w:val="pt-BR"/>
        </w:rPr>
        <w:t xml:space="preserve"> (</w:t>
      </w:r>
      <w:r w:rsidRPr="00864BDB">
        <w:rPr>
          <w:rFonts w:ascii="Times New Roman" w:hAnsi="Times New Roman" w:cs="Times New Roman"/>
          <w:i w:val="0"/>
          <w:lang w:val="pt-BR"/>
        </w:rPr>
        <w:t>joana.portugal@ppe.ufrj.br</w:t>
      </w:r>
      <w:r>
        <w:rPr>
          <w:rFonts w:ascii="Times New Roman" w:hAnsi="Times New Roman" w:cs="Times New Roman"/>
          <w:i w:val="0"/>
          <w:lang w:val="pt-BR"/>
        </w:rPr>
        <w:t>)</w:t>
      </w:r>
    </w:p>
    <w:p w14:paraId="18AFD67F" w14:textId="43EAAFF3" w:rsidR="006565FF" w:rsidRPr="00864BDB" w:rsidRDefault="00983725" w:rsidP="00864BDB">
      <w:pPr>
        <w:pStyle w:val="BIEmailAddress"/>
        <w:ind w:right="0"/>
        <w:jc w:val="both"/>
        <w:rPr>
          <w:lang w:val="pt-BR"/>
        </w:rPr>
      </w:pPr>
      <w:r w:rsidRPr="004E3DCE">
        <w:rPr>
          <w:vertAlign w:val="superscript"/>
          <w:lang w:val="pt-BR"/>
        </w:rPr>
        <w:t>1</w:t>
      </w:r>
      <w:r w:rsidRPr="004E3DCE">
        <w:rPr>
          <w:lang w:val="pt-BR"/>
        </w:rPr>
        <w:t xml:space="preserve"> </w:t>
      </w:r>
      <w:r w:rsidR="002D0498" w:rsidRPr="002D0498">
        <w:rPr>
          <w:lang w:val="pt-BR"/>
        </w:rPr>
        <w:t>Centro de Economia Energética e Ambiental (C</w:t>
      </w:r>
      <w:r w:rsidR="002D0498">
        <w:rPr>
          <w:lang w:val="pt-BR"/>
        </w:rPr>
        <w:t>energia</w:t>
      </w:r>
      <w:r w:rsidR="002D0498" w:rsidRPr="002D0498">
        <w:rPr>
          <w:lang w:val="pt-BR"/>
        </w:rPr>
        <w:t>)</w:t>
      </w:r>
      <w:r w:rsidRPr="004E3DCE">
        <w:rPr>
          <w:lang w:val="pt-BR"/>
        </w:rPr>
        <w:t xml:space="preserve">, </w:t>
      </w:r>
      <w:r w:rsidR="002D0498">
        <w:rPr>
          <w:lang w:val="pt-BR"/>
        </w:rPr>
        <w:t>Programa de Planejamento Energético</w:t>
      </w:r>
      <w:r w:rsidRPr="004E3DCE">
        <w:rPr>
          <w:lang w:val="pt-BR"/>
        </w:rPr>
        <w:t xml:space="preserve"> (PPE), COPPE, Universidade Federal do Rio de Janeiro, Bra</w:t>
      </w:r>
      <w:r w:rsidR="002D0498">
        <w:rPr>
          <w:lang w:val="pt-BR"/>
        </w:rPr>
        <w:t>s</w:t>
      </w:r>
      <w:r w:rsidRPr="004E3DCE">
        <w:rPr>
          <w:lang w:val="pt-BR"/>
        </w:rPr>
        <w:t>il</w:t>
      </w:r>
    </w:p>
    <w:p w14:paraId="5422E38C" w14:textId="77777777" w:rsidR="00864BDB" w:rsidRPr="004E3DCE" w:rsidRDefault="00864BDB" w:rsidP="00864BDB">
      <w:pPr>
        <w:overflowPunct/>
        <w:autoSpaceDE/>
        <w:autoSpaceDN/>
        <w:adjustRightInd/>
        <w:textAlignment w:val="auto"/>
        <w:rPr>
          <w:rFonts w:ascii="Times New Roman" w:hAnsi="Times New Roman"/>
          <w:i/>
          <w:shd w:val="clear" w:color="auto" w:fill="FFFFFF"/>
          <w:lang w:val="pt-BR"/>
        </w:rPr>
      </w:pPr>
      <w:r w:rsidRPr="004E3DCE">
        <w:rPr>
          <w:rFonts w:ascii="Times New Roman" w:hAnsi="Times New Roman"/>
          <w:i/>
          <w:shd w:val="clear" w:color="auto" w:fill="FFFFFF"/>
          <w:lang w:val="pt-BR"/>
        </w:rPr>
        <w:t>Área 6: Biorefinaria. Sistemas integrados. Modelagem.</w:t>
      </w:r>
    </w:p>
    <w:p w14:paraId="2E339A63" w14:textId="77777777" w:rsidR="002B4FF3" w:rsidRPr="004E5414" w:rsidRDefault="002B4FF3" w:rsidP="00102F3C">
      <w:pPr>
        <w:pStyle w:val="BCAuthorAddress"/>
        <w:spacing w:line="240" w:lineRule="auto"/>
        <w:rPr>
          <w:rFonts w:ascii="Times New Roman" w:hAnsi="Times New Roman" w:cs="Times New Roman"/>
          <w:b/>
          <w:bCs/>
          <w:i w:val="0"/>
          <w:iCs w:val="0"/>
          <w:sz w:val="2"/>
          <w:szCs w:val="2"/>
          <w:lang w:val="pt-BR"/>
        </w:rPr>
      </w:pPr>
    </w:p>
    <w:p w14:paraId="3F483851" w14:textId="581EAEA9" w:rsidR="00B1293B" w:rsidRPr="00C7109A" w:rsidRDefault="004E2897" w:rsidP="004E2897">
      <w:pPr>
        <w:pStyle w:val="Absbox"/>
        <w:pBdr>
          <w:top w:val="single" w:sz="8" w:space="1" w:color="000000"/>
          <w:left w:val="single" w:sz="8" w:space="4" w:color="000000"/>
          <w:bottom w:val="single" w:sz="8" w:space="0" w:color="000000"/>
          <w:right w:val="single" w:sz="8" w:space="4" w:color="000000"/>
        </w:pBdr>
        <w:shd w:val="clear" w:color="auto" w:fill="008C33"/>
        <w:tabs>
          <w:tab w:val="left" w:pos="720"/>
          <w:tab w:val="left" w:pos="1440"/>
          <w:tab w:val="left" w:pos="2160"/>
          <w:tab w:val="left" w:pos="2880"/>
          <w:tab w:val="left" w:pos="3600"/>
          <w:tab w:val="left" w:pos="4320"/>
          <w:tab w:val="center" w:pos="4938"/>
          <w:tab w:val="left" w:pos="5040"/>
          <w:tab w:val="left" w:pos="7410"/>
        </w:tabs>
        <w:spacing w:before="0" w:after="100" w:line="240" w:lineRule="auto"/>
        <w:ind w:left="85"/>
        <w:contextualSpacing/>
        <w:jc w:val="left"/>
        <w:rPr>
          <w:rFonts w:ascii="Times New Roman" w:hAnsi="Times New Roman" w:cs="Times New Roman"/>
          <w:sz w:val="24"/>
          <w:szCs w:val="24"/>
          <w:lang w:val="pt-BR"/>
        </w:rPr>
      </w:pP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sidR="00B1293B" w:rsidRPr="00102F3C">
        <w:rPr>
          <w:rFonts w:ascii="Times New Roman" w:hAnsi="Times New Roman" w:cs="Times New Roman"/>
          <w:sz w:val="24"/>
          <w:szCs w:val="24"/>
          <w:lang w:val="pt-BR"/>
        </w:rPr>
        <w:t xml:space="preserve">1 - </w:t>
      </w:r>
      <w:r w:rsidR="00B1293B">
        <w:rPr>
          <w:rFonts w:ascii="Times New Roman" w:hAnsi="Times New Roman" w:cs="Times New Roman"/>
          <w:sz w:val="24"/>
          <w:szCs w:val="24"/>
          <w:lang w:val="pt-BR"/>
        </w:rPr>
        <w:t>Resumo</w:t>
      </w:r>
      <w:r w:rsidR="00B1293B" w:rsidRPr="00102F3C">
        <w:rPr>
          <w:rFonts w:ascii="Times New Roman" w:hAnsi="Times New Roman" w:cs="Times New Roman"/>
          <w:lang w:val="pt-BR"/>
        </w:rPr>
        <w:tab/>
      </w:r>
      <w:r>
        <w:rPr>
          <w:rFonts w:ascii="Times New Roman" w:hAnsi="Times New Roman" w:cs="Times New Roman"/>
          <w:lang w:val="pt-BR"/>
        </w:rPr>
        <w:tab/>
      </w:r>
    </w:p>
    <w:p w14:paraId="0A1CA4B8" w14:textId="34BDD30A" w:rsidR="002D0498" w:rsidRDefault="002D0498" w:rsidP="00CD4820">
      <w:pPr>
        <w:jc w:val="center"/>
        <w:rPr>
          <w:rFonts w:eastAsia="Arial"/>
          <w:bCs/>
          <w:color w:val="000000"/>
          <w:lang w:val="pt-BR"/>
        </w:rPr>
      </w:pPr>
      <w:r w:rsidRPr="002D0498">
        <w:rPr>
          <w:rFonts w:eastAsia="Arial"/>
          <w:bCs/>
          <w:color w:val="000000"/>
          <w:lang w:val="pt-BR"/>
        </w:rPr>
        <w:t xml:space="preserve">Neste estudo é proposta e </w:t>
      </w:r>
      <w:r w:rsidR="003052F9">
        <w:rPr>
          <w:rFonts w:eastAsia="Arial"/>
          <w:bCs/>
          <w:color w:val="000000"/>
          <w:lang w:val="pt-BR"/>
        </w:rPr>
        <w:t>aplicada</w:t>
      </w:r>
      <w:r w:rsidR="003052F9" w:rsidRPr="002D0498">
        <w:rPr>
          <w:rFonts w:eastAsia="Arial"/>
          <w:bCs/>
          <w:color w:val="000000"/>
          <w:lang w:val="pt-BR"/>
        </w:rPr>
        <w:t xml:space="preserve"> </w:t>
      </w:r>
      <w:r w:rsidRPr="002D0498">
        <w:rPr>
          <w:rFonts w:eastAsia="Arial"/>
          <w:bCs/>
          <w:color w:val="000000"/>
          <w:lang w:val="pt-BR"/>
        </w:rPr>
        <w:t>uma metodologia para identificação de possíveis oportunidades de produção de bio-querosene no país para atender demandas em aeroportos que estejam distantes de refinarias produtoras do combustível</w:t>
      </w:r>
      <w:r w:rsidR="00E65F5A">
        <w:rPr>
          <w:rFonts w:eastAsia="Arial"/>
          <w:bCs/>
          <w:color w:val="000000"/>
          <w:lang w:val="pt-BR"/>
        </w:rPr>
        <w:t xml:space="preserve"> ou portos de importação</w:t>
      </w:r>
      <w:r w:rsidRPr="002D0498">
        <w:rPr>
          <w:rFonts w:eastAsia="Arial"/>
          <w:bCs/>
          <w:color w:val="000000"/>
          <w:lang w:val="pt-BR"/>
        </w:rPr>
        <w:t>, chamad</w:t>
      </w:r>
      <w:r>
        <w:rPr>
          <w:rFonts w:eastAsia="Arial"/>
          <w:bCs/>
          <w:color w:val="000000"/>
          <w:lang w:val="pt-BR"/>
        </w:rPr>
        <w:t>a</w:t>
      </w:r>
      <w:r w:rsidRPr="002D0498">
        <w:rPr>
          <w:rFonts w:eastAsia="Arial"/>
          <w:bCs/>
          <w:color w:val="000000"/>
          <w:lang w:val="pt-BR"/>
        </w:rPr>
        <w:t xml:space="preserve">s de </w:t>
      </w:r>
      <w:r w:rsidRPr="002D0498">
        <w:rPr>
          <w:rFonts w:eastAsia="Arial"/>
          <w:bCs/>
          <w:i/>
          <w:iCs/>
          <w:color w:val="000000"/>
          <w:lang w:val="pt-BR"/>
        </w:rPr>
        <w:t>hotspots</w:t>
      </w:r>
      <w:r w:rsidRPr="002D0498">
        <w:rPr>
          <w:rFonts w:eastAsia="Arial"/>
          <w:bCs/>
          <w:color w:val="000000"/>
          <w:lang w:val="pt-BR"/>
        </w:rPr>
        <w:t xml:space="preserve">. </w:t>
      </w:r>
      <w:r w:rsidR="003052F9">
        <w:rPr>
          <w:rFonts w:eastAsia="Arial"/>
          <w:bCs/>
          <w:color w:val="000000"/>
          <w:lang w:val="pt-BR"/>
        </w:rPr>
        <w:t xml:space="preserve">Com base em </w:t>
      </w:r>
      <w:r w:rsidRPr="002D0498">
        <w:rPr>
          <w:rFonts w:eastAsia="Arial"/>
          <w:bCs/>
          <w:color w:val="000000"/>
          <w:lang w:val="pt-BR"/>
        </w:rPr>
        <w:t xml:space="preserve">dados </w:t>
      </w:r>
      <w:r w:rsidR="003052F9">
        <w:rPr>
          <w:rFonts w:eastAsia="Arial"/>
          <w:bCs/>
          <w:color w:val="000000"/>
          <w:lang w:val="pt-BR"/>
        </w:rPr>
        <w:t xml:space="preserve">disponíveis na </w:t>
      </w:r>
      <w:r w:rsidRPr="002D0498">
        <w:rPr>
          <w:rFonts w:eastAsia="Arial"/>
          <w:bCs/>
          <w:color w:val="000000"/>
          <w:lang w:val="pt-BR"/>
        </w:rPr>
        <w:t xml:space="preserve">Agência Nacional da Aviação Civil </w:t>
      </w:r>
      <w:r>
        <w:rPr>
          <w:rFonts w:eastAsia="Arial"/>
          <w:bCs/>
          <w:color w:val="000000"/>
          <w:lang w:val="pt-BR"/>
        </w:rPr>
        <w:t>(ANAC)</w:t>
      </w:r>
      <w:r w:rsidR="003052F9">
        <w:rPr>
          <w:rFonts w:eastAsia="Arial"/>
          <w:bCs/>
          <w:color w:val="000000"/>
          <w:lang w:val="pt-BR"/>
        </w:rPr>
        <w:t>,</w:t>
      </w:r>
      <w:r>
        <w:rPr>
          <w:rFonts w:eastAsia="Arial"/>
          <w:bCs/>
          <w:color w:val="000000"/>
          <w:lang w:val="pt-BR"/>
        </w:rPr>
        <w:t xml:space="preserve"> </w:t>
      </w:r>
      <w:r w:rsidR="003052F9">
        <w:rPr>
          <w:rFonts w:eastAsia="Arial"/>
          <w:bCs/>
          <w:color w:val="000000"/>
          <w:lang w:val="pt-BR"/>
        </w:rPr>
        <w:t>elaborou-se</w:t>
      </w:r>
      <w:r w:rsidRPr="002D0498">
        <w:rPr>
          <w:rFonts w:eastAsia="Arial"/>
          <w:bCs/>
          <w:color w:val="000000"/>
          <w:lang w:val="pt-BR"/>
        </w:rPr>
        <w:t xml:space="preserve"> um ranking de principais aeroportos do Brasil, adotando o ano base de 2018, sob a ótica da demanda de serviço de passageiro-quilômetros pagos</w:t>
      </w:r>
      <w:r w:rsidR="00E65F5A">
        <w:rPr>
          <w:rFonts w:eastAsia="Arial"/>
          <w:bCs/>
          <w:color w:val="000000"/>
          <w:lang w:val="pt-BR"/>
        </w:rPr>
        <w:t xml:space="preserve"> (RPK)</w:t>
      </w:r>
      <w:r w:rsidRPr="002D0498">
        <w:rPr>
          <w:rFonts w:eastAsia="Arial"/>
          <w:bCs/>
          <w:color w:val="000000"/>
          <w:lang w:val="pt-BR"/>
        </w:rPr>
        <w:t xml:space="preserve">, e aproximam-se esses valores </w:t>
      </w:r>
      <w:r w:rsidR="00E65F5A">
        <w:rPr>
          <w:rFonts w:eastAsia="Arial"/>
          <w:bCs/>
          <w:color w:val="000000"/>
          <w:lang w:val="pt-BR"/>
        </w:rPr>
        <w:t>para</w:t>
      </w:r>
      <w:r w:rsidRPr="002D0498">
        <w:rPr>
          <w:rFonts w:eastAsia="Arial"/>
          <w:bCs/>
          <w:color w:val="000000"/>
          <w:lang w:val="pt-BR"/>
        </w:rPr>
        <w:t xml:space="preserve"> consumo de querosene de aviação. Para produção da bio-querosene, são </w:t>
      </w:r>
      <w:r w:rsidR="00E65F5A">
        <w:rPr>
          <w:rFonts w:eastAsia="Arial"/>
          <w:bCs/>
          <w:color w:val="000000"/>
          <w:lang w:val="pt-BR"/>
        </w:rPr>
        <w:t>avaliadas</w:t>
      </w:r>
      <w:r w:rsidRPr="002D0498">
        <w:rPr>
          <w:rFonts w:eastAsia="Arial"/>
          <w:bCs/>
          <w:color w:val="000000"/>
          <w:lang w:val="pt-BR"/>
        </w:rPr>
        <w:t xml:space="preserve"> duas rotas – Alcohol to Jet (ATJ), processando cana de açúcar, milho ou trigo, e </w:t>
      </w:r>
      <w:r w:rsidRPr="002D0498">
        <w:rPr>
          <w:rFonts w:eastAsia="Arial"/>
          <w:bCs/>
          <w:i/>
          <w:color w:val="000000"/>
          <w:lang w:val="pt-BR"/>
        </w:rPr>
        <w:t>Hydroprocessed Esters and Fatty Acids</w:t>
      </w:r>
      <w:r w:rsidRPr="002D0498">
        <w:rPr>
          <w:rFonts w:eastAsia="Arial"/>
          <w:bCs/>
          <w:color w:val="000000"/>
          <w:lang w:val="pt-BR"/>
        </w:rPr>
        <w:t xml:space="preserve"> (HEFA), processando </w:t>
      </w:r>
      <w:r w:rsidR="003052F9">
        <w:rPr>
          <w:rFonts w:eastAsia="Arial"/>
          <w:bCs/>
          <w:color w:val="000000"/>
          <w:lang w:val="pt-BR"/>
        </w:rPr>
        <w:t xml:space="preserve">óleo de </w:t>
      </w:r>
      <w:r w:rsidRPr="002D0498">
        <w:rPr>
          <w:rFonts w:eastAsia="Arial"/>
          <w:bCs/>
          <w:color w:val="000000"/>
          <w:lang w:val="pt-BR"/>
        </w:rPr>
        <w:t xml:space="preserve">soja. Identificam-se dois principais </w:t>
      </w:r>
      <w:r w:rsidRPr="002D0498">
        <w:rPr>
          <w:rFonts w:eastAsia="Arial"/>
          <w:bCs/>
          <w:i/>
          <w:iCs/>
          <w:color w:val="000000"/>
          <w:lang w:val="pt-BR"/>
        </w:rPr>
        <w:t>hotspots</w:t>
      </w:r>
      <w:r w:rsidRPr="002D0498">
        <w:rPr>
          <w:rFonts w:eastAsia="Arial"/>
          <w:bCs/>
          <w:color w:val="000000"/>
          <w:lang w:val="pt-BR"/>
        </w:rPr>
        <w:t>, hipotéticas biorefinarias próximas aos aeroportos internacionais de Brasília e Fortaleza, que utilizariam baixos percentuais do potencial energético do estado para o cultivo de milho, menores que 1%, para produzir bio-QAV de forma a compor, junto com a querosene fóssil, em proporção certificada de 50%, um combustível condizente com ambições para mitigação climática no setor.</w:t>
      </w:r>
    </w:p>
    <w:p w14:paraId="715607AA" w14:textId="77777777" w:rsidR="00CD4820" w:rsidRPr="00CD4820" w:rsidRDefault="00CD4820" w:rsidP="00CD4820">
      <w:pPr>
        <w:jc w:val="center"/>
        <w:rPr>
          <w:rFonts w:eastAsia="Arial"/>
          <w:bCs/>
          <w:color w:val="000000"/>
          <w:sz w:val="10"/>
          <w:szCs w:val="10"/>
          <w:lang w:val="pt-BR"/>
        </w:rPr>
      </w:pPr>
    </w:p>
    <w:p w14:paraId="0CB6A601" w14:textId="3D6F8D5F" w:rsidR="005C7824" w:rsidRPr="002D0498" w:rsidRDefault="004B72E0" w:rsidP="00102F3C">
      <w:pPr>
        <w:pStyle w:val="BCAuthorAddress"/>
        <w:spacing w:after="240" w:line="240" w:lineRule="auto"/>
        <w:ind w:right="0"/>
        <w:contextualSpacing/>
        <w:rPr>
          <w:rFonts w:ascii="Times New Roman" w:hAnsi="Times New Roman" w:cs="Times New Roman"/>
          <w:lang w:val="pt-BR"/>
        </w:rPr>
        <w:sectPr w:rsidR="005C7824" w:rsidRPr="002D0498" w:rsidSect="006A4581">
          <w:headerReference w:type="default" r:id="rId8"/>
          <w:footerReference w:type="default" r:id="rId9"/>
          <w:type w:val="continuous"/>
          <w:pgSz w:w="11907" w:h="16840" w:code="9"/>
          <w:pgMar w:top="567" w:right="851" w:bottom="1134" w:left="1134" w:header="619" w:footer="624" w:gutter="0"/>
          <w:cols w:space="475"/>
          <w:docGrid w:linePitch="272"/>
        </w:sectPr>
      </w:pPr>
      <w:r w:rsidRPr="00102F3C">
        <w:rPr>
          <w:rFonts w:ascii="Times New Roman" w:hAnsi="Times New Roman" w:cs="Times New Roman"/>
          <w:b/>
          <w:i w:val="0"/>
          <w:iCs w:val="0"/>
          <w:lang w:val="pt-BR"/>
        </w:rPr>
        <w:t>Palavras-Chave</w:t>
      </w:r>
      <w:r w:rsidR="004026D4" w:rsidRPr="00102F3C">
        <w:rPr>
          <w:rFonts w:ascii="Times New Roman" w:hAnsi="Times New Roman" w:cs="Times New Roman"/>
          <w:b/>
          <w:i w:val="0"/>
          <w:iCs w:val="0"/>
          <w:lang w:val="pt-BR"/>
        </w:rPr>
        <w:t>:</w:t>
      </w:r>
      <w:r w:rsidR="004026D4" w:rsidRPr="00102F3C">
        <w:rPr>
          <w:rFonts w:ascii="Times New Roman" w:hAnsi="Times New Roman" w:cs="Times New Roman"/>
          <w:i w:val="0"/>
          <w:lang w:val="pt-BR"/>
        </w:rPr>
        <w:t xml:space="preserve"> </w:t>
      </w:r>
      <w:r w:rsidR="002D0498">
        <w:rPr>
          <w:rFonts w:ascii="Times New Roman" w:hAnsi="Times New Roman" w:cs="Times New Roman"/>
          <w:color w:val="000000"/>
          <w:lang w:val="pt-BR"/>
        </w:rPr>
        <w:t>Sustainable Aviation Fuels</w:t>
      </w:r>
      <w:r w:rsidR="002D0498" w:rsidRPr="002D0498">
        <w:rPr>
          <w:rFonts w:ascii="Times New Roman" w:hAnsi="Times New Roman" w:cs="Times New Roman"/>
          <w:color w:val="000000"/>
          <w:lang w:val="pt-BR"/>
        </w:rPr>
        <w:t>,</w:t>
      </w:r>
      <w:r w:rsidR="002D0498">
        <w:rPr>
          <w:rFonts w:ascii="Times New Roman" w:hAnsi="Times New Roman" w:cs="Times New Roman"/>
          <w:color w:val="000000"/>
          <w:lang w:val="pt-BR"/>
        </w:rPr>
        <w:t xml:space="preserve"> SAF,</w:t>
      </w:r>
      <w:r w:rsidR="0078357E">
        <w:rPr>
          <w:rFonts w:ascii="Times New Roman" w:hAnsi="Times New Roman" w:cs="Times New Roman"/>
          <w:color w:val="000000"/>
          <w:lang w:val="pt-BR"/>
        </w:rPr>
        <w:t xml:space="preserve"> bio-QAV, SPK,</w:t>
      </w:r>
      <w:r w:rsidR="002D0498" w:rsidRPr="002D0498">
        <w:rPr>
          <w:rFonts w:ascii="Times New Roman" w:hAnsi="Times New Roman" w:cs="Times New Roman"/>
          <w:color w:val="000000"/>
          <w:lang w:val="pt-BR"/>
        </w:rPr>
        <w:t xml:space="preserve"> aviação, Brasil, aeroportos</w:t>
      </w:r>
      <w:r w:rsidR="002D0498">
        <w:rPr>
          <w:rFonts w:ascii="Times New Roman" w:hAnsi="Times New Roman" w:cs="Times New Roman"/>
          <w:color w:val="000000"/>
          <w:lang w:val="pt-BR"/>
        </w:rPr>
        <w:t>, georreferenciamento</w:t>
      </w:r>
    </w:p>
    <w:p w14:paraId="560B2644" w14:textId="307468BA" w:rsidR="005B49E2" w:rsidRPr="00C7109A" w:rsidRDefault="00B1293B" w:rsidP="00547899">
      <w:pPr>
        <w:pStyle w:val="Absbox"/>
        <w:pBdr>
          <w:top w:val="single" w:sz="8" w:space="1" w:color="000000"/>
          <w:left w:val="single" w:sz="8" w:space="4" w:color="000000"/>
          <w:bottom w:val="single" w:sz="8" w:space="0" w:color="000000"/>
          <w:right w:val="single" w:sz="8" w:space="4" w:color="000000"/>
        </w:pBdr>
        <w:shd w:val="clear" w:color="auto" w:fill="008C33"/>
        <w:spacing w:before="0" w:after="100" w:line="240" w:lineRule="auto"/>
        <w:ind w:left="85"/>
        <w:contextualSpacing/>
        <w:rPr>
          <w:rFonts w:ascii="Times New Roman" w:hAnsi="Times New Roman" w:cs="Times New Roman"/>
          <w:sz w:val="24"/>
          <w:szCs w:val="24"/>
          <w:lang w:val="pt-BR"/>
        </w:rPr>
      </w:pPr>
      <w:r>
        <w:rPr>
          <w:rFonts w:ascii="Times New Roman" w:hAnsi="Times New Roman" w:cs="Times New Roman"/>
          <w:sz w:val="24"/>
          <w:szCs w:val="24"/>
          <w:lang w:val="pt-BR"/>
        </w:rPr>
        <w:t>2</w:t>
      </w:r>
      <w:r w:rsidR="0026172A" w:rsidRPr="00102F3C">
        <w:rPr>
          <w:rFonts w:ascii="Times New Roman" w:hAnsi="Times New Roman" w:cs="Times New Roman"/>
          <w:sz w:val="24"/>
          <w:szCs w:val="24"/>
          <w:lang w:val="pt-BR"/>
        </w:rPr>
        <w:t xml:space="preserve"> - </w:t>
      </w:r>
      <w:r w:rsidR="004026D4" w:rsidRPr="00102F3C">
        <w:rPr>
          <w:rFonts w:ascii="Times New Roman" w:hAnsi="Times New Roman" w:cs="Times New Roman"/>
          <w:sz w:val="24"/>
          <w:szCs w:val="24"/>
          <w:lang w:val="pt-BR"/>
        </w:rPr>
        <w:t>Introdução</w:t>
      </w:r>
    </w:p>
    <w:p w14:paraId="7F0A5B76" w14:textId="284BB051" w:rsidR="00E44A54" w:rsidRDefault="0078357E" w:rsidP="0072593E">
      <w:pPr>
        <w:ind w:firstLine="709"/>
        <w:jc w:val="both"/>
        <w:rPr>
          <w:color w:val="000000"/>
          <w:lang w:val="pt-BR"/>
        </w:rPr>
      </w:pPr>
      <w:bookmarkStart w:id="0" w:name="_Hlk101214844"/>
      <w:r w:rsidRPr="0078357E">
        <w:rPr>
          <w:color w:val="000000"/>
          <w:lang w:val="pt-BR"/>
        </w:rPr>
        <w:t xml:space="preserve">A produção </w:t>
      </w:r>
      <w:r w:rsidR="00F35144">
        <w:rPr>
          <w:color w:val="000000"/>
          <w:lang w:val="pt-BR"/>
        </w:rPr>
        <w:t>de querosene de aviação</w:t>
      </w:r>
      <w:r w:rsidR="00E44A54">
        <w:rPr>
          <w:color w:val="000000"/>
          <w:lang w:val="pt-BR"/>
        </w:rPr>
        <w:t xml:space="preserve"> (QAV) no Brasil</w:t>
      </w:r>
      <w:r w:rsidR="00F35144">
        <w:rPr>
          <w:color w:val="000000"/>
          <w:lang w:val="pt-BR"/>
        </w:rPr>
        <w:t xml:space="preserve"> se dá </w:t>
      </w:r>
      <w:r w:rsidRPr="0078357E">
        <w:rPr>
          <w:color w:val="000000"/>
          <w:lang w:val="pt-BR"/>
        </w:rPr>
        <w:t xml:space="preserve">usualmente em </w:t>
      </w:r>
      <w:r w:rsidR="003052F9">
        <w:rPr>
          <w:color w:val="000000"/>
          <w:lang w:val="pt-BR"/>
        </w:rPr>
        <w:t>nove</w:t>
      </w:r>
      <w:r w:rsidRPr="0078357E">
        <w:rPr>
          <w:color w:val="000000"/>
          <w:lang w:val="pt-BR"/>
        </w:rPr>
        <w:t xml:space="preserve"> refinarias, distribuídas por </w:t>
      </w:r>
      <w:r w:rsidR="003052F9">
        <w:rPr>
          <w:color w:val="000000"/>
          <w:lang w:val="pt-BR"/>
        </w:rPr>
        <w:t>oito</w:t>
      </w:r>
      <w:r w:rsidRPr="0078357E">
        <w:rPr>
          <w:color w:val="000000"/>
          <w:lang w:val="pt-BR"/>
        </w:rPr>
        <w:t xml:space="preserve"> estados, o que, em uma primeira análise, aponta uma razoável distribuição geográfica, com a região Centro-Oeste sendo a única com demanda considerável de QAV atendida integralmente por outra região brasileira, na medida em que não há refinarias nesta. Há</w:t>
      </w:r>
      <w:r w:rsidR="00E44A54">
        <w:rPr>
          <w:color w:val="000000"/>
          <w:lang w:val="pt-BR"/>
        </w:rPr>
        <w:t xml:space="preserve"> déficit nacional de combustível, com importação média</w:t>
      </w:r>
      <w:r w:rsidR="00C50B51">
        <w:rPr>
          <w:color w:val="000000"/>
          <w:lang w:val="pt-BR"/>
        </w:rPr>
        <w:t xml:space="preserve"> anual</w:t>
      </w:r>
      <w:r w:rsidR="00E44A54">
        <w:rPr>
          <w:color w:val="000000"/>
          <w:lang w:val="pt-BR"/>
        </w:rPr>
        <w:t xml:space="preserve"> de 1,4 milhões de metros cúbicos entre </w:t>
      </w:r>
      <w:r w:rsidR="00C50B51">
        <w:rPr>
          <w:color w:val="000000"/>
          <w:lang w:val="pt-BR"/>
        </w:rPr>
        <w:t xml:space="preserve">2011 e 2018 </w:t>
      </w:r>
      <w:sdt>
        <w:sdtPr>
          <w:rPr>
            <w:color w:val="000000"/>
            <w:lang w:val="pt-BR"/>
          </w:rPr>
          <w:tag w:val="MENDELEY_CITATION_v3_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"/>
          <w:id w:val="-648275814"/>
          <w:placeholder>
            <w:docPart w:val="DefaultPlaceholder_-1854013440"/>
          </w:placeholder>
        </w:sdtPr>
        <w:sdtEndPr/>
        <w:sdtContent>
          <w:r w:rsidR="005B7B25" w:rsidRPr="005B7B25">
            <w:rPr>
              <w:color w:val="000000"/>
              <w:lang w:val="pt-BR"/>
            </w:rPr>
            <w:t>(</w:t>
          </w:r>
          <w:r w:rsidR="00407873">
            <w:rPr>
              <w:color w:val="000000"/>
              <w:lang w:val="pt-BR"/>
            </w:rPr>
            <w:t>A</w:t>
          </w:r>
          <w:r w:rsidR="00407873" w:rsidRPr="005B7B25">
            <w:rPr>
              <w:color w:val="000000"/>
              <w:lang w:val="pt-BR"/>
            </w:rPr>
            <w:t xml:space="preserve">gência </w:t>
          </w:r>
          <w:r w:rsidR="00407873">
            <w:rPr>
              <w:color w:val="000000"/>
              <w:lang w:val="pt-BR"/>
            </w:rPr>
            <w:t>N</w:t>
          </w:r>
          <w:r w:rsidR="00407873" w:rsidRPr="005B7B25">
            <w:rPr>
              <w:color w:val="000000"/>
              <w:lang w:val="pt-BR"/>
            </w:rPr>
            <w:t xml:space="preserve">acional do </w:t>
          </w:r>
          <w:r w:rsidR="00407873">
            <w:rPr>
              <w:color w:val="000000"/>
              <w:lang w:val="pt-BR"/>
            </w:rPr>
            <w:t>P</w:t>
          </w:r>
          <w:r w:rsidR="00407873" w:rsidRPr="005B7B25">
            <w:rPr>
              <w:color w:val="000000"/>
              <w:lang w:val="pt-BR"/>
            </w:rPr>
            <w:t>etróleo</w:t>
          </w:r>
          <w:r w:rsidR="00407873">
            <w:rPr>
              <w:color w:val="000000"/>
              <w:lang w:val="pt-BR"/>
            </w:rPr>
            <w:t>,</w:t>
          </w:r>
          <w:r w:rsidR="00407873" w:rsidRPr="005B7B25">
            <w:rPr>
              <w:color w:val="000000"/>
              <w:lang w:val="pt-BR"/>
            </w:rPr>
            <w:t xml:space="preserve"> </w:t>
          </w:r>
          <w:r w:rsidR="00407873">
            <w:rPr>
              <w:color w:val="000000"/>
              <w:lang w:val="pt-BR"/>
            </w:rPr>
            <w:t>G</w:t>
          </w:r>
          <w:r w:rsidR="00407873" w:rsidRPr="005B7B25">
            <w:rPr>
              <w:color w:val="000000"/>
              <w:lang w:val="pt-BR"/>
            </w:rPr>
            <w:t xml:space="preserve">ás </w:t>
          </w:r>
          <w:r w:rsidR="00407873">
            <w:rPr>
              <w:color w:val="000000"/>
              <w:lang w:val="pt-BR"/>
            </w:rPr>
            <w:t>N</w:t>
          </w:r>
          <w:r w:rsidR="00407873" w:rsidRPr="005B7B25">
            <w:rPr>
              <w:color w:val="000000"/>
              <w:lang w:val="pt-BR"/>
            </w:rPr>
            <w:t xml:space="preserve">atural e </w:t>
          </w:r>
          <w:r w:rsidR="00407873">
            <w:rPr>
              <w:color w:val="000000"/>
              <w:lang w:val="pt-BR"/>
            </w:rPr>
            <w:t>B</w:t>
          </w:r>
          <w:r w:rsidR="00407873" w:rsidRPr="005B7B25">
            <w:rPr>
              <w:color w:val="000000"/>
              <w:lang w:val="pt-BR"/>
            </w:rPr>
            <w:t>iocombustíveis</w:t>
          </w:r>
          <w:r w:rsidR="005B7B25" w:rsidRPr="005B7B25">
            <w:rPr>
              <w:color w:val="000000"/>
              <w:lang w:val="pt-BR"/>
            </w:rPr>
            <w:t xml:space="preserve"> (ANP), 2022)</w:t>
          </w:r>
        </w:sdtContent>
      </w:sdt>
      <w:r w:rsidR="00C50B51">
        <w:rPr>
          <w:color w:val="000000"/>
          <w:lang w:val="pt-BR"/>
        </w:rPr>
        <w:t>, além de</w:t>
      </w:r>
      <w:r w:rsidRPr="0078357E">
        <w:rPr>
          <w:color w:val="000000"/>
          <w:lang w:val="pt-BR"/>
        </w:rPr>
        <w:t xml:space="preserve"> </w:t>
      </w:r>
      <w:r w:rsidR="00C50B51">
        <w:rPr>
          <w:color w:val="000000"/>
          <w:lang w:val="pt-BR"/>
        </w:rPr>
        <w:t>uma distribuição inter-regional</w:t>
      </w:r>
      <w:bookmarkEnd w:id="0"/>
      <w:r w:rsidR="006F2324">
        <w:rPr>
          <w:color w:val="000000"/>
          <w:lang w:val="pt-BR"/>
        </w:rPr>
        <w:t>, regida por uma logística de significante complexidade</w:t>
      </w:r>
      <w:r w:rsidR="00AF03C7">
        <w:rPr>
          <w:color w:val="000000"/>
          <w:lang w:val="pt-BR"/>
        </w:rPr>
        <w:t>, utilizando de transporte por dutos, cabotagem e rodovias</w:t>
      </w:r>
      <w:r w:rsidR="006F2324">
        <w:rPr>
          <w:color w:val="000000"/>
          <w:lang w:val="pt-BR"/>
        </w:rPr>
        <w:t xml:space="preserve">. </w:t>
      </w:r>
      <w:r w:rsidR="00CD4820">
        <w:rPr>
          <w:color w:val="000000"/>
          <w:lang w:val="pt-BR"/>
        </w:rPr>
        <w:t>A</w:t>
      </w:r>
      <w:r w:rsidR="00E44A54" w:rsidRPr="00E44A54">
        <w:rPr>
          <w:color w:val="000000"/>
          <w:lang w:val="pt-BR"/>
        </w:rPr>
        <w:t xml:space="preserve"> importação se dá via </w:t>
      </w:r>
      <w:r w:rsidR="003052F9">
        <w:rPr>
          <w:color w:val="000000"/>
          <w:lang w:val="pt-BR"/>
        </w:rPr>
        <w:t>três</w:t>
      </w:r>
      <w:r w:rsidR="00E44A54" w:rsidRPr="00E44A54">
        <w:rPr>
          <w:color w:val="000000"/>
          <w:lang w:val="pt-BR"/>
        </w:rPr>
        <w:t xml:space="preserve"> portos: Itaqui, Suape e São Sebastião. Os dois primeiros complementam a produção das regiões Norte e Nordeste e o segundo</w:t>
      </w:r>
      <w:r w:rsidR="00E44A54">
        <w:rPr>
          <w:color w:val="000000"/>
          <w:lang w:val="pt-BR"/>
        </w:rPr>
        <w:t xml:space="preserve"> </w:t>
      </w:r>
      <w:r w:rsidR="00E44A54" w:rsidRPr="00E44A54">
        <w:rPr>
          <w:color w:val="000000"/>
          <w:lang w:val="pt-BR"/>
        </w:rPr>
        <w:t xml:space="preserve">atende a </w:t>
      </w:r>
      <w:r w:rsidR="00E44A54">
        <w:rPr>
          <w:color w:val="000000"/>
          <w:lang w:val="pt-BR"/>
        </w:rPr>
        <w:t xml:space="preserve">demanda da </w:t>
      </w:r>
      <w:r w:rsidR="00E44A54" w:rsidRPr="00E44A54">
        <w:rPr>
          <w:color w:val="000000"/>
          <w:lang w:val="pt-BR"/>
        </w:rPr>
        <w:t>região Centro-Oeste</w:t>
      </w:r>
      <w:r w:rsidR="00237CEC">
        <w:rPr>
          <w:color w:val="000000"/>
          <w:lang w:val="pt-BR"/>
        </w:rPr>
        <w:t>.</w:t>
      </w:r>
    </w:p>
    <w:p w14:paraId="1AC9F300" w14:textId="2981B994" w:rsidR="00B13FDA" w:rsidRDefault="00B13FDA" w:rsidP="00D67446">
      <w:pPr>
        <w:ind w:firstLine="709"/>
        <w:jc w:val="both"/>
        <w:rPr>
          <w:color w:val="000000"/>
          <w:lang w:val="pt-BR"/>
        </w:rPr>
      </w:pPr>
      <w:r w:rsidRPr="00B13FDA">
        <w:rPr>
          <w:color w:val="000000"/>
          <w:lang w:val="pt-BR"/>
        </w:rPr>
        <w:t xml:space="preserve">O setor de aviação no Brasil aparenta seguir tendência internacional de </w:t>
      </w:r>
      <w:r>
        <w:rPr>
          <w:color w:val="000000"/>
          <w:lang w:val="pt-BR"/>
        </w:rPr>
        <w:t>mudanças na indústria com</w:t>
      </w:r>
      <w:r w:rsidRPr="00B13FDA">
        <w:rPr>
          <w:color w:val="000000"/>
          <w:lang w:val="pt-BR"/>
        </w:rPr>
        <w:t xml:space="preserve"> viés de mitigação climática</w:t>
      </w:r>
      <w:r>
        <w:rPr>
          <w:color w:val="000000"/>
          <w:lang w:val="pt-BR"/>
        </w:rPr>
        <w:t>. O país é</w:t>
      </w:r>
      <w:r w:rsidRPr="00B13FDA">
        <w:rPr>
          <w:color w:val="000000"/>
          <w:lang w:val="pt-BR"/>
        </w:rPr>
        <w:t xml:space="preserve"> estado membro do conselho deliberativo da </w:t>
      </w:r>
      <w:r w:rsidRPr="00B13FDA">
        <w:rPr>
          <w:lang w:val="pt-BR"/>
        </w:rPr>
        <w:t>Organização Internacional de Aviação Civil (ICAO)</w:t>
      </w:r>
      <w:r>
        <w:rPr>
          <w:color w:val="000000"/>
          <w:lang w:val="pt-BR"/>
        </w:rPr>
        <w:t>, que possui objetivos e mecanismos</w:t>
      </w:r>
      <w:r w:rsidRPr="00237CEC">
        <w:rPr>
          <w:color w:val="000000"/>
          <w:lang w:val="pt-BR"/>
        </w:rPr>
        <w:t xml:space="preserve"> </w:t>
      </w:r>
      <w:r>
        <w:rPr>
          <w:color w:val="000000"/>
          <w:lang w:val="pt-BR"/>
        </w:rPr>
        <w:t>de mercado para redução de emissões de gases de efeito estufa,</w:t>
      </w:r>
      <w:r w:rsidR="005B7B25">
        <w:rPr>
          <w:color w:val="000000"/>
          <w:lang w:val="pt-BR"/>
        </w:rPr>
        <w:t xml:space="preserve"> promovendo</w:t>
      </w:r>
      <w:r w:rsidR="00AF03C7">
        <w:rPr>
          <w:color w:val="000000"/>
          <w:lang w:val="pt-BR"/>
        </w:rPr>
        <w:t xml:space="preserve"> a utilização de Combustíveis Alternativos de Aviação (SAF).</w:t>
      </w:r>
      <w:r>
        <w:rPr>
          <w:color w:val="000000"/>
          <w:lang w:val="pt-BR"/>
        </w:rPr>
        <w:t xml:space="preserve"> </w:t>
      </w:r>
      <w:r w:rsidR="0072593E">
        <w:rPr>
          <w:color w:val="000000"/>
          <w:lang w:val="pt-BR"/>
        </w:rPr>
        <w:t>Inclusive, r</w:t>
      </w:r>
      <w:r>
        <w:rPr>
          <w:color w:val="000000"/>
          <w:lang w:val="pt-BR"/>
        </w:rPr>
        <w:t>ecentement</w:t>
      </w:r>
      <w:r w:rsidR="005B7B25">
        <w:rPr>
          <w:color w:val="000000"/>
          <w:lang w:val="pt-BR"/>
        </w:rPr>
        <w:t>e o país</w:t>
      </w:r>
      <w:r w:rsidRPr="00237CEC">
        <w:rPr>
          <w:color w:val="000000"/>
          <w:lang w:val="pt-BR"/>
        </w:rPr>
        <w:t xml:space="preserve"> modific</w:t>
      </w:r>
      <w:r w:rsidR="00AF03C7">
        <w:rPr>
          <w:color w:val="000000"/>
          <w:lang w:val="pt-BR"/>
        </w:rPr>
        <w:t>ou sua</w:t>
      </w:r>
      <w:r w:rsidRPr="00237CEC">
        <w:rPr>
          <w:color w:val="000000"/>
          <w:lang w:val="pt-BR"/>
        </w:rPr>
        <w:t xml:space="preserve"> legislação</w:t>
      </w:r>
      <w:r w:rsidR="005B7B25">
        <w:rPr>
          <w:color w:val="000000"/>
          <w:lang w:val="pt-BR"/>
        </w:rPr>
        <w:t>,</w:t>
      </w:r>
      <w:r w:rsidRPr="00237CEC">
        <w:rPr>
          <w:color w:val="000000"/>
          <w:lang w:val="pt-BR"/>
        </w:rPr>
        <w:t xml:space="preserve"> estabelecendo a criação do QAV-C pela Resolução N°779 de 5 de </w:t>
      </w:r>
      <w:proofErr w:type="gramStart"/>
      <w:r w:rsidRPr="00237CEC">
        <w:rPr>
          <w:color w:val="000000"/>
          <w:lang w:val="pt-BR"/>
        </w:rPr>
        <w:t>Abril</w:t>
      </w:r>
      <w:proofErr w:type="gramEnd"/>
      <w:r w:rsidRPr="00237CEC">
        <w:rPr>
          <w:color w:val="000000"/>
          <w:lang w:val="pt-BR"/>
        </w:rPr>
        <w:t xml:space="preserve"> de 2019</w:t>
      </w:r>
      <w:r w:rsidR="005B7B25">
        <w:rPr>
          <w:color w:val="000000"/>
          <w:lang w:val="pt-BR"/>
        </w:rPr>
        <w:t>, sendo</w:t>
      </w:r>
      <w:r w:rsidRPr="00237CEC">
        <w:rPr>
          <w:color w:val="000000"/>
          <w:lang w:val="pt-BR"/>
        </w:rPr>
        <w:t xml:space="preserve"> definido como a </w:t>
      </w:r>
      <w:r w:rsidRPr="00237CEC">
        <w:rPr>
          <w:color w:val="000000"/>
          <w:lang w:val="pt-BR"/>
        </w:rPr>
        <w:t>mistura d</w:t>
      </w:r>
      <w:r w:rsidR="00AF03C7">
        <w:rPr>
          <w:color w:val="000000"/>
          <w:lang w:val="pt-BR"/>
        </w:rPr>
        <w:t>a querosene de aviação civil</w:t>
      </w:r>
      <w:r w:rsidRPr="00237CEC">
        <w:rPr>
          <w:color w:val="000000"/>
          <w:lang w:val="pt-BR"/>
        </w:rPr>
        <w:t xml:space="preserve"> </w:t>
      </w:r>
      <w:r w:rsidR="00AF03C7">
        <w:rPr>
          <w:color w:val="000000"/>
          <w:lang w:val="pt-BR"/>
        </w:rPr>
        <w:t>(</w:t>
      </w:r>
      <w:r w:rsidRPr="00237CEC">
        <w:rPr>
          <w:color w:val="000000"/>
          <w:lang w:val="pt-BR"/>
        </w:rPr>
        <w:t>QAV-1</w:t>
      </w:r>
      <w:r w:rsidR="00AF03C7">
        <w:rPr>
          <w:color w:val="000000"/>
          <w:lang w:val="pt-BR"/>
        </w:rPr>
        <w:t>)</w:t>
      </w:r>
      <w:r w:rsidRPr="00237CEC">
        <w:rPr>
          <w:color w:val="000000"/>
          <w:lang w:val="pt-BR"/>
        </w:rPr>
        <w:t xml:space="preserve"> com </w:t>
      </w:r>
      <w:r w:rsidR="003052F9">
        <w:rPr>
          <w:color w:val="000000"/>
          <w:lang w:val="pt-BR"/>
        </w:rPr>
        <w:t>combustíveis de aviação sustentáveis (</w:t>
      </w:r>
      <w:r w:rsidR="005B7B25">
        <w:rPr>
          <w:color w:val="000000"/>
          <w:lang w:val="pt-BR"/>
        </w:rPr>
        <w:t>SAF</w:t>
      </w:r>
      <w:r w:rsidR="003052F9">
        <w:rPr>
          <w:color w:val="000000"/>
          <w:lang w:val="pt-BR"/>
        </w:rPr>
        <w:t xml:space="preserve"> na sigla inglesa)</w:t>
      </w:r>
      <w:r w:rsidR="0072593E">
        <w:rPr>
          <w:color w:val="000000"/>
          <w:lang w:val="pt-BR"/>
        </w:rPr>
        <w:t>.</w:t>
      </w:r>
    </w:p>
    <w:p w14:paraId="2C3B5CBF" w14:textId="05B671CB" w:rsidR="00F45319" w:rsidRPr="00C7109A" w:rsidRDefault="004B72E0" w:rsidP="004E2897">
      <w:pPr>
        <w:pStyle w:val="Absbox"/>
        <w:pBdr>
          <w:top w:val="single" w:sz="8" w:space="0" w:color="000000"/>
          <w:left w:val="single" w:sz="8" w:space="4" w:color="000000"/>
          <w:bottom w:val="single" w:sz="8" w:space="0" w:color="000000"/>
          <w:right w:val="single" w:sz="8" w:space="4" w:color="000000"/>
        </w:pBdr>
        <w:shd w:val="clear" w:color="auto" w:fill="008C33"/>
        <w:spacing w:before="100" w:after="100" w:line="240" w:lineRule="auto"/>
        <w:ind w:left="85"/>
        <w:contextualSpacing/>
        <w:rPr>
          <w:rFonts w:ascii="Times New Roman" w:hAnsi="Times New Roman" w:cs="Times New Roman"/>
          <w:sz w:val="24"/>
          <w:szCs w:val="24"/>
          <w:lang w:val="pt-BR"/>
        </w:rPr>
      </w:pPr>
      <w:r>
        <w:rPr>
          <w:rFonts w:ascii="Times New Roman" w:hAnsi="Times New Roman" w:cs="Times New Roman"/>
          <w:sz w:val="24"/>
          <w:szCs w:val="24"/>
          <w:lang w:val="pt-BR"/>
        </w:rPr>
        <w:t>3 –</w:t>
      </w:r>
      <w:r w:rsidR="00F45319" w:rsidRPr="00102F3C">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Objetivos </w:t>
      </w:r>
    </w:p>
    <w:p w14:paraId="372B2982" w14:textId="70B926DF" w:rsidR="004B72E0" w:rsidRPr="00D67446" w:rsidRDefault="0072593E" w:rsidP="00D67446">
      <w:pPr>
        <w:shd w:val="clear" w:color="auto" w:fill="FFFFFF"/>
        <w:ind w:firstLine="709"/>
        <w:jc w:val="both"/>
        <w:rPr>
          <w:lang w:val="pt-BR"/>
        </w:rPr>
      </w:pPr>
      <w:r>
        <w:rPr>
          <w:lang w:val="pt-BR"/>
        </w:rPr>
        <w:t xml:space="preserve">Motivado pela estrutura da produção e distribuição de querosene no Brasil, aliado à ausência de estudos georreferenciados </w:t>
      </w:r>
      <w:r w:rsidR="000074F5">
        <w:rPr>
          <w:lang w:val="pt-BR"/>
        </w:rPr>
        <w:t>para a</w:t>
      </w:r>
      <w:r>
        <w:rPr>
          <w:lang w:val="pt-BR"/>
        </w:rPr>
        <w:t xml:space="preserve"> perspectiva de inserção futura de SAF, o presente trabalho se propõe a</w:t>
      </w:r>
      <w:r w:rsidRPr="0072593E">
        <w:rPr>
          <w:lang w:val="pt-BR"/>
        </w:rPr>
        <w:t xml:space="preserve"> identificar geograficamente </w:t>
      </w:r>
      <w:r>
        <w:rPr>
          <w:lang w:val="pt-BR"/>
        </w:rPr>
        <w:t>oportunidades</w:t>
      </w:r>
      <w:r w:rsidR="000074F5">
        <w:rPr>
          <w:lang w:val="pt-BR"/>
        </w:rPr>
        <w:t xml:space="preserve">, aqui chamadas de </w:t>
      </w:r>
      <w:r w:rsidR="000074F5">
        <w:rPr>
          <w:i/>
          <w:iCs/>
          <w:lang w:val="pt-BR"/>
        </w:rPr>
        <w:t>hotspots</w:t>
      </w:r>
      <w:r w:rsidR="000074F5">
        <w:rPr>
          <w:lang w:val="pt-BR"/>
        </w:rPr>
        <w:t xml:space="preserve">, para produção hipotética de bio-querosene, </w:t>
      </w:r>
      <w:r w:rsidR="001F318A">
        <w:rPr>
          <w:lang w:val="pt-BR"/>
        </w:rPr>
        <w:t xml:space="preserve">assim como determinar fontes de biomassa para sua produção, </w:t>
      </w:r>
      <w:r w:rsidR="000074F5">
        <w:rPr>
          <w:lang w:val="pt-BR"/>
        </w:rPr>
        <w:t>através da elaboração e execução de uma metodologia idealizada.</w:t>
      </w:r>
    </w:p>
    <w:p w14:paraId="1BEDD356" w14:textId="7CD6359B" w:rsidR="00F45319" w:rsidRPr="00C7109A" w:rsidRDefault="004B72E0" w:rsidP="004E2897">
      <w:pPr>
        <w:pStyle w:val="Absbox"/>
        <w:pBdr>
          <w:top w:val="single" w:sz="8" w:space="0" w:color="000000"/>
          <w:left w:val="single" w:sz="8" w:space="4" w:color="000000"/>
          <w:bottom w:val="single" w:sz="8" w:space="0" w:color="000000"/>
          <w:right w:val="single" w:sz="8" w:space="4" w:color="000000"/>
        </w:pBdr>
        <w:shd w:val="clear" w:color="auto" w:fill="008C33"/>
        <w:spacing w:before="100" w:after="100" w:line="240" w:lineRule="auto"/>
        <w:ind w:left="85"/>
        <w:contextualSpacing/>
        <w:rPr>
          <w:rFonts w:ascii="Times New Roman" w:hAnsi="Times New Roman" w:cs="Times New Roman"/>
          <w:sz w:val="24"/>
          <w:szCs w:val="24"/>
          <w:lang w:val="pt-BR"/>
        </w:rPr>
      </w:pPr>
      <w:r>
        <w:rPr>
          <w:rFonts w:ascii="Times New Roman" w:hAnsi="Times New Roman" w:cs="Times New Roman"/>
          <w:sz w:val="24"/>
          <w:szCs w:val="24"/>
          <w:lang w:val="pt-BR"/>
        </w:rPr>
        <w:t>4</w:t>
      </w:r>
      <w:r w:rsidR="00F45319" w:rsidRPr="00102F3C">
        <w:rPr>
          <w:rFonts w:ascii="Times New Roman" w:hAnsi="Times New Roman" w:cs="Times New Roman"/>
          <w:sz w:val="24"/>
          <w:szCs w:val="24"/>
          <w:lang w:val="pt-BR"/>
        </w:rPr>
        <w:t xml:space="preserve"> - Material e Métodos</w:t>
      </w:r>
    </w:p>
    <w:p w14:paraId="59D1918C" w14:textId="1640E367" w:rsidR="00D92745" w:rsidRPr="00CD4820" w:rsidRDefault="001F318A" w:rsidP="00713CDE">
      <w:pPr>
        <w:ind w:firstLine="709"/>
        <w:jc w:val="both"/>
        <w:rPr>
          <w:color w:val="000000"/>
          <w:lang w:val="pt-BR"/>
        </w:rPr>
      </w:pPr>
      <w:r w:rsidRPr="00CD4820">
        <w:rPr>
          <w:color w:val="000000"/>
          <w:lang w:val="pt-BR"/>
        </w:rPr>
        <w:t>A</w:t>
      </w:r>
      <w:r w:rsidR="00D92745" w:rsidRPr="00CD4820">
        <w:rPr>
          <w:color w:val="000000"/>
          <w:lang w:val="pt-BR"/>
        </w:rPr>
        <w:t xml:space="preserve"> partir de dados abertos da </w:t>
      </w:r>
      <w:sdt>
        <w:sdtPr>
          <w:rPr>
            <w:color w:val="000000"/>
            <w:lang w:val="pt-BR"/>
          </w:rPr>
          <w:tag w:val="MENDELEY_CITATION_v3_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"/>
          <w:id w:val="-2083981975"/>
          <w:placeholder>
            <w:docPart w:val="DefaultPlaceholder_-1854013440"/>
          </w:placeholder>
        </w:sdtPr>
        <w:sdtEndPr/>
        <w:sdtContent>
          <w:r w:rsidR="009C085C" w:rsidRPr="009C085C">
            <w:rPr>
              <w:color w:val="000000"/>
              <w:lang w:val="pt-BR"/>
            </w:rPr>
            <w:t>Agência Nacional da Aviação Civil (ANAC) (2021)</w:t>
          </w:r>
        </w:sdtContent>
      </w:sdt>
      <w:r w:rsidR="00D92745" w:rsidRPr="00CD4820">
        <w:rPr>
          <w:color w:val="000000"/>
          <w:lang w:val="pt-BR"/>
        </w:rPr>
        <w:t xml:space="preserve">, </w:t>
      </w:r>
      <w:r w:rsidR="009C085C" w:rsidRPr="00CD4820">
        <w:rPr>
          <w:color w:val="000000"/>
          <w:lang w:val="pt-BR"/>
        </w:rPr>
        <w:t>obtém-se</w:t>
      </w:r>
      <w:r w:rsidR="00D92745" w:rsidRPr="00CD4820">
        <w:rPr>
          <w:color w:val="000000"/>
          <w:lang w:val="pt-BR"/>
        </w:rPr>
        <w:t xml:space="preserve"> uma lista de </w:t>
      </w:r>
      <w:r w:rsidR="009C085C" w:rsidRPr="00CD4820">
        <w:rPr>
          <w:color w:val="000000"/>
          <w:lang w:val="pt-BR"/>
        </w:rPr>
        <w:t>todos os aeroportos</w:t>
      </w:r>
      <w:r w:rsidR="00D92745" w:rsidRPr="00CD4820">
        <w:rPr>
          <w:color w:val="000000"/>
          <w:lang w:val="pt-BR"/>
        </w:rPr>
        <w:t xml:space="preserve"> brasileiros com rotas produtivas no ano base de 2018</w:t>
      </w:r>
      <w:r w:rsidR="009C085C" w:rsidRPr="00CD4820">
        <w:rPr>
          <w:color w:val="000000"/>
          <w:lang w:val="pt-BR"/>
        </w:rPr>
        <w:t xml:space="preserve">. Utiliza-se do critério de </w:t>
      </w:r>
      <w:r w:rsidR="00D92745" w:rsidRPr="00CD4820">
        <w:rPr>
          <w:color w:val="000000"/>
          <w:lang w:val="pt-BR"/>
        </w:rPr>
        <w:t>demanda total pelo serviço de transporte aéreo de passageiros</w:t>
      </w:r>
      <w:r w:rsidR="009C085C" w:rsidRPr="00CD4820">
        <w:rPr>
          <w:color w:val="000000"/>
          <w:lang w:val="pt-BR"/>
        </w:rPr>
        <w:t xml:space="preserve"> (passageiros-quilômetro pagos – RPK)</w:t>
      </w:r>
      <w:r w:rsidR="00D92745" w:rsidRPr="00CD4820">
        <w:rPr>
          <w:color w:val="000000"/>
          <w:lang w:val="pt-BR"/>
        </w:rPr>
        <w:t>, considerando voos domésticos e internacionais com origem em território nacional</w:t>
      </w:r>
      <w:r w:rsidR="009C085C" w:rsidRPr="00CD4820">
        <w:rPr>
          <w:color w:val="000000"/>
          <w:lang w:val="pt-BR"/>
        </w:rPr>
        <w:t>, para ordená-los</w:t>
      </w:r>
      <w:r w:rsidR="00D92745" w:rsidRPr="00CD4820">
        <w:rPr>
          <w:color w:val="000000"/>
          <w:lang w:val="pt-BR"/>
        </w:rPr>
        <w:t>.</w:t>
      </w:r>
      <w:r w:rsidR="009C085C" w:rsidRPr="00CD4820">
        <w:rPr>
          <w:color w:val="000000"/>
          <w:lang w:val="pt-BR"/>
        </w:rPr>
        <w:t xml:space="preserve"> Considerando uma mesma eficiência de conversão</w:t>
      </w:r>
      <w:r w:rsidR="00D92745" w:rsidRPr="00CD4820">
        <w:rPr>
          <w:color w:val="000000"/>
          <w:lang w:val="pt-BR"/>
        </w:rPr>
        <w:t xml:space="preserve"> </w:t>
      </w:r>
      <w:r w:rsidR="009C085C" w:rsidRPr="00CD4820">
        <w:rPr>
          <w:color w:val="000000"/>
          <w:lang w:val="pt-BR"/>
        </w:rPr>
        <w:t xml:space="preserve">de </w:t>
      </w:r>
      <w:r w:rsidR="00FB78FB" w:rsidRPr="00CD4820">
        <w:rPr>
          <w:color w:val="000000"/>
          <w:lang w:val="pt-BR"/>
        </w:rPr>
        <w:t>m³</w:t>
      </w:r>
      <w:r w:rsidR="009C085C" w:rsidRPr="00CD4820">
        <w:rPr>
          <w:color w:val="000000"/>
          <w:lang w:val="pt-BR"/>
        </w:rPr>
        <w:t xml:space="preserve"> de querosene em RPK, calcula-se um consumo estimado de querosene por aeroporto. Por fim, com um critério de corte de valor acumulado de 95%, obtém-se uma lista dos principais aeroportos brasileiros.</w:t>
      </w:r>
    </w:p>
    <w:p w14:paraId="444F2011" w14:textId="5E89BD09" w:rsidR="001E39E0" w:rsidRDefault="00D92745" w:rsidP="009C085C">
      <w:pPr>
        <w:ind w:firstLine="709"/>
        <w:jc w:val="both"/>
        <w:rPr>
          <w:lang w:val="pt-BR"/>
        </w:rPr>
      </w:pPr>
      <w:r>
        <w:rPr>
          <w:lang w:val="pt-BR"/>
        </w:rPr>
        <w:lastRenderedPageBreak/>
        <w:t xml:space="preserve"> </w:t>
      </w:r>
      <w:r w:rsidR="009C085C">
        <w:rPr>
          <w:lang w:val="pt-BR"/>
        </w:rPr>
        <w:t xml:space="preserve">A metodologia </w:t>
      </w:r>
      <w:r w:rsidR="001E39E0">
        <w:rPr>
          <w:lang w:val="pt-BR"/>
        </w:rPr>
        <w:t>proposta</w:t>
      </w:r>
      <w:r w:rsidR="009C085C">
        <w:rPr>
          <w:lang w:val="pt-BR"/>
        </w:rPr>
        <w:t xml:space="preserve"> parte do georreferenciamento destes aeroportos e </w:t>
      </w:r>
      <w:r w:rsidR="001E39E0">
        <w:rPr>
          <w:lang w:val="pt-BR"/>
        </w:rPr>
        <w:t xml:space="preserve">de refinarias, assim como portos de importação (definidos aqui como fontes de querosene). Percebe-se que há aeroportos, de considerável demanda anual de combustível que não possuem nenhuma fonte de querosene em seu estado ou a distâncias inferiores à 100km. Estes são definidos como </w:t>
      </w:r>
      <w:r w:rsidR="001E39E0">
        <w:rPr>
          <w:i/>
          <w:iCs/>
          <w:lang w:val="pt-BR"/>
        </w:rPr>
        <w:t>hotspots</w:t>
      </w:r>
      <w:r w:rsidR="001E39E0">
        <w:rPr>
          <w:lang w:val="pt-BR"/>
        </w:rPr>
        <w:t>.</w:t>
      </w:r>
    </w:p>
    <w:p w14:paraId="457C567F" w14:textId="3DD6C7ED" w:rsidR="00564157" w:rsidRDefault="001E39E0" w:rsidP="00FB78FB">
      <w:pPr>
        <w:ind w:firstLine="709"/>
        <w:jc w:val="both"/>
        <w:rPr>
          <w:lang w:val="pt-BR"/>
        </w:rPr>
      </w:pPr>
      <w:r>
        <w:rPr>
          <w:lang w:val="pt-BR"/>
        </w:rPr>
        <w:t>Ide</w:t>
      </w:r>
      <w:r w:rsidR="00CB32EE">
        <w:rPr>
          <w:lang w:val="pt-BR"/>
        </w:rPr>
        <w:t xml:space="preserve">aliza-se, então, que estes </w:t>
      </w:r>
      <w:r w:rsidR="00CB32EE">
        <w:rPr>
          <w:i/>
          <w:iCs/>
          <w:lang w:val="pt-BR"/>
        </w:rPr>
        <w:t>hotspots</w:t>
      </w:r>
      <w:r w:rsidR="00CB32EE">
        <w:rPr>
          <w:lang w:val="pt-BR"/>
        </w:rPr>
        <w:t xml:space="preserve"> possam ter suas demandas anuais supridas por hipotéticas biorefinarias produtoras de QAV-C. Utilizando de duas rotas de produção de SAF – </w:t>
      </w:r>
      <w:r w:rsidR="00CB32EE" w:rsidRPr="00CB32EE">
        <w:rPr>
          <w:lang w:val="pt-BR"/>
        </w:rPr>
        <w:t>HEFA</w:t>
      </w:r>
      <w:r w:rsidR="00CB32EE">
        <w:rPr>
          <w:lang w:val="pt-BR"/>
        </w:rPr>
        <w:t xml:space="preserve"> (</w:t>
      </w:r>
      <w:r w:rsidR="00CB32EE" w:rsidRPr="00CB32EE">
        <w:rPr>
          <w:lang w:val="pt-BR"/>
        </w:rPr>
        <w:t>Hydroprocessed Esters and Fatty Acids</w:t>
      </w:r>
      <w:r w:rsidR="00CB32EE">
        <w:rPr>
          <w:lang w:val="pt-BR"/>
        </w:rPr>
        <w:t>) e</w:t>
      </w:r>
      <w:r w:rsidR="00CB32EE" w:rsidRPr="00CB32EE">
        <w:rPr>
          <w:lang w:val="pt-BR"/>
        </w:rPr>
        <w:t xml:space="preserve"> ATJ</w:t>
      </w:r>
      <w:r w:rsidR="00CB32EE">
        <w:rPr>
          <w:lang w:val="pt-BR"/>
        </w:rPr>
        <w:t xml:space="preserve"> (</w:t>
      </w:r>
      <w:r w:rsidR="00CB32EE" w:rsidRPr="00CB32EE">
        <w:rPr>
          <w:lang w:val="pt-BR"/>
        </w:rPr>
        <w:t>Alcohol to Jet</w:t>
      </w:r>
      <w:r w:rsidR="00CB32EE">
        <w:rPr>
          <w:lang w:val="pt-BR"/>
        </w:rPr>
        <w:t>), além de quatro insumos –</w:t>
      </w:r>
      <w:r w:rsidR="00CB32EE" w:rsidRPr="00CB32EE">
        <w:rPr>
          <w:lang w:val="pt-BR"/>
        </w:rPr>
        <w:t xml:space="preserve"> </w:t>
      </w:r>
      <w:r w:rsidR="00CB32EE">
        <w:rPr>
          <w:lang w:val="pt-BR"/>
        </w:rPr>
        <w:t>cana</w:t>
      </w:r>
      <w:r w:rsidR="00F477E2">
        <w:rPr>
          <w:lang w:val="pt-BR"/>
        </w:rPr>
        <w:t>-de-açucar</w:t>
      </w:r>
      <w:r w:rsidR="00CB32EE">
        <w:rPr>
          <w:lang w:val="pt-BR"/>
        </w:rPr>
        <w:t>, soja, milho e trigo, calcula-se o valor de consumo</w:t>
      </w:r>
      <w:r w:rsidR="00E54530">
        <w:rPr>
          <w:lang w:val="pt-BR"/>
        </w:rPr>
        <w:t xml:space="preserve"> hipotético</w:t>
      </w:r>
      <w:r w:rsidR="00CB32EE">
        <w:rPr>
          <w:lang w:val="pt-BR"/>
        </w:rPr>
        <w:t xml:space="preserve"> de cada cultivo em cada </w:t>
      </w:r>
      <w:r w:rsidR="00CB32EE">
        <w:rPr>
          <w:i/>
          <w:iCs/>
          <w:lang w:val="pt-BR"/>
        </w:rPr>
        <w:t>hotspot</w:t>
      </w:r>
      <w:r w:rsidR="00564157">
        <w:rPr>
          <w:lang w:val="pt-BR"/>
        </w:rPr>
        <w:t xml:space="preserve"> (</w:t>
      </w:r>
      <w:proofErr w:type="gramStart"/>
      <w:r w:rsidR="00564157">
        <w:rPr>
          <w:lang w:val="pt-BR"/>
        </w:rPr>
        <w:t>C</w:t>
      </w:r>
      <w:r w:rsidR="00564157" w:rsidRPr="00564157">
        <w:rPr>
          <w:i/>
          <w:iCs/>
          <w:vertAlign w:val="subscript"/>
          <w:lang w:val="pt-BR"/>
        </w:rPr>
        <w:t>cultivo,hotspot</w:t>
      </w:r>
      <w:proofErr w:type="gramEnd"/>
      <w:r w:rsidR="00564157">
        <w:rPr>
          <w:lang w:val="pt-BR"/>
        </w:rPr>
        <w:t>)</w:t>
      </w:r>
      <w:r w:rsidR="00CB32EE">
        <w:rPr>
          <w:lang w:val="pt-BR"/>
        </w:rPr>
        <w:t>. Com resultados de estimação de potencia</w:t>
      </w:r>
      <w:r w:rsidR="001F318A">
        <w:rPr>
          <w:lang w:val="pt-BR"/>
        </w:rPr>
        <w:t>l</w:t>
      </w:r>
      <w:r w:rsidR="00CB32EE">
        <w:rPr>
          <w:lang w:val="pt-BR"/>
        </w:rPr>
        <w:t xml:space="preserve"> bioenergético desses cultivos</w:t>
      </w:r>
      <w:r w:rsidR="001F318A">
        <w:rPr>
          <w:lang w:val="pt-BR"/>
        </w:rPr>
        <w:t xml:space="preserve"> no Brasil</w:t>
      </w:r>
      <w:r w:rsidR="00CB32EE">
        <w:rPr>
          <w:lang w:val="pt-BR"/>
        </w:rPr>
        <w:t xml:space="preserve"> de </w:t>
      </w:r>
      <w:sdt>
        <w:sdtPr>
          <w:rPr>
            <w:color w:val="000000"/>
            <w:lang w:val="pt-BR"/>
          </w:rPr>
          <w:tag w:val="MENDELEY_CITATION_v3_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"/>
          <w:id w:val="-2099164672"/>
          <w:placeholder>
            <w:docPart w:val="DefaultPlaceholder_-1854013440"/>
          </w:placeholder>
        </w:sdtPr>
        <w:sdtEndPr/>
        <w:sdtContent>
          <w:r w:rsidR="001F318A" w:rsidRPr="001F318A">
            <w:rPr>
              <w:color w:val="000000"/>
              <w:lang w:val="pt-BR"/>
            </w:rPr>
            <w:t>CARVALHO et al. (2019)</w:t>
          </w:r>
        </w:sdtContent>
      </w:sdt>
      <w:r w:rsidR="001F318A">
        <w:rPr>
          <w:color w:val="000000"/>
          <w:lang w:val="pt-BR"/>
        </w:rPr>
        <w:t xml:space="preserve">, calcula-se </w:t>
      </w:r>
      <w:r w:rsidR="00564157">
        <w:rPr>
          <w:color w:val="000000"/>
          <w:lang w:val="pt-BR"/>
        </w:rPr>
        <w:t xml:space="preserve">o potencial por estado brasileiro onde estão situados esses </w:t>
      </w:r>
      <w:r w:rsidR="00564157">
        <w:rPr>
          <w:i/>
          <w:iCs/>
          <w:color w:val="000000"/>
          <w:lang w:val="pt-BR"/>
        </w:rPr>
        <w:t xml:space="preserve">hotspots </w:t>
      </w:r>
      <w:r w:rsidR="00564157">
        <w:rPr>
          <w:color w:val="000000"/>
          <w:lang w:val="pt-BR"/>
        </w:rPr>
        <w:t>(P</w:t>
      </w:r>
      <w:r w:rsidR="00564157">
        <w:rPr>
          <w:color w:val="000000"/>
          <w:vertAlign w:val="subscript"/>
          <w:lang w:val="pt-BR"/>
        </w:rPr>
        <w:t>cultivo,estado</w:t>
      </w:r>
      <w:r w:rsidR="00564157">
        <w:rPr>
          <w:color w:val="000000"/>
          <w:lang w:val="pt-BR"/>
        </w:rPr>
        <w:t>).</w:t>
      </w:r>
      <w:r w:rsidR="009A2FCC">
        <w:rPr>
          <w:color w:val="000000"/>
          <w:lang w:val="pt-BR"/>
        </w:rPr>
        <w:t xml:space="preserve"> </w:t>
      </w:r>
      <w:r w:rsidR="00FB78FB">
        <w:rPr>
          <w:color w:val="000000"/>
          <w:lang w:val="pt-BR"/>
        </w:rPr>
        <w:t xml:space="preserve">Selecionam-se como matérias primas ótimas para produção de bio-querosene em cada </w:t>
      </w:r>
      <w:r w:rsidR="00FB78FB">
        <w:rPr>
          <w:i/>
          <w:iCs/>
          <w:color w:val="000000"/>
          <w:lang w:val="pt-BR"/>
        </w:rPr>
        <w:t>hotspot</w:t>
      </w:r>
      <w:r w:rsidR="00FB78FB">
        <w:rPr>
          <w:lang w:val="pt-BR"/>
        </w:rPr>
        <w:t xml:space="preserve"> aquelas onde se observa um menor percentual de consumo dentre os cultivos, calculado pela Equação abaixo.</w:t>
      </w:r>
    </w:p>
    <w:p w14:paraId="73C09168" w14:textId="77777777" w:rsidR="00CD4820" w:rsidRPr="00CD4820" w:rsidRDefault="00CD4820" w:rsidP="00FB78FB">
      <w:pPr>
        <w:ind w:firstLine="709"/>
        <w:jc w:val="both"/>
        <w:rPr>
          <w:sz w:val="10"/>
          <w:szCs w:val="10"/>
          <w:lang w:val="pt-BR"/>
        </w:rPr>
      </w:pPr>
    </w:p>
    <w:p w14:paraId="480D6F9F" w14:textId="46F29160" w:rsidR="00564157" w:rsidRPr="00CD4820" w:rsidRDefault="00201107" w:rsidP="00564157">
      <w:pPr>
        <w:ind w:firstLine="709"/>
        <w:jc w:val="center"/>
        <w:rPr>
          <w:color w:val="000000"/>
          <w:lang w:val="pt-BR"/>
        </w:rPr>
      </w:pPr>
      <m:oMathPara>
        <m:oMath>
          <m:sSub>
            <m:sSubPr>
              <m:ctrlPr>
                <w:rPr>
                  <w:rFonts w:ascii="Cambria Math" w:hAnsi="Cambria Math"/>
                  <w:i/>
                  <w:color w:val="000000"/>
                  <w:lang w:val="pt-BR"/>
                </w:rPr>
              </m:ctrlPr>
            </m:sSubPr>
            <m:e>
              <m:r>
                <w:rPr>
                  <w:rFonts w:ascii="Cambria Math" w:hAnsi="Cambria Math"/>
                  <w:color w:val="000000"/>
                  <w:lang w:val="pt-BR"/>
                </w:rPr>
                <m:t>%</m:t>
              </m:r>
            </m:e>
            <m:sub>
              <m:r>
                <w:rPr>
                  <w:rFonts w:ascii="Cambria Math" w:hAnsi="Cambria Math"/>
                  <w:color w:val="000000"/>
                  <w:lang w:val="pt-BR"/>
                </w:rPr>
                <m:t>consumo</m:t>
              </m:r>
            </m:sub>
          </m:sSub>
          <m:r>
            <w:rPr>
              <w:rFonts w:ascii="Cambria Math" w:hAnsi="Cambria Math"/>
              <w:color w:val="000000"/>
              <w:lang w:val="pt-BR"/>
            </w:rPr>
            <m:t>=</m:t>
          </m:r>
          <m:f>
            <m:fPr>
              <m:ctrlPr>
                <w:rPr>
                  <w:rFonts w:ascii="Cambria Math" w:hAnsi="Cambria Math"/>
                  <w:i/>
                  <w:color w:val="000000"/>
                  <w:lang w:val="pt-BR"/>
                </w:rPr>
              </m:ctrlPr>
            </m:fPr>
            <m:num>
              <m:sSub>
                <m:sSubPr>
                  <m:ctrlPr>
                    <w:rPr>
                      <w:rFonts w:ascii="Cambria Math" w:hAnsi="Cambria Math"/>
                      <w:i/>
                      <w:color w:val="000000"/>
                      <w:lang w:val="pt-BR"/>
                    </w:rPr>
                  </m:ctrlPr>
                </m:sSubPr>
                <m:e>
                  <m:r>
                    <w:rPr>
                      <w:rFonts w:ascii="Cambria Math" w:hAnsi="Cambria Math"/>
                      <w:color w:val="000000"/>
                      <w:lang w:val="pt-BR"/>
                    </w:rPr>
                    <m:t>C</m:t>
                  </m:r>
                </m:e>
                <m:sub>
                  <m:r>
                    <w:rPr>
                      <w:rFonts w:ascii="Cambria Math" w:hAnsi="Cambria Math"/>
                      <w:color w:val="000000"/>
                      <w:lang w:val="pt-BR"/>
                    </w:rPr>
                    <m:t>cultivo, hotspot</m:t>
                  </m:r>
                </m:sub>
              </m:sSub>
            </m:num>
            <m:den>
              <m:sSub>
                <m:sSubPr>
                  <m:ctrlPr>
                    <w:rPr>
                      <w:rFonts w:ascii="Cambria Math" w:hAnsi="Cambria Math"/>
                      <w:i/>
                      <w:color w:val="000000"/>
                      <w:lang w:val="pt-BR"/>
                    </w:rPr>
                  </m:ctrlPr>
                </m:sSubPr>
                <m:e>
                  <m:r>
                    <w:rPr>
                      <w:rFonts w:ascii="Cambria Math" w:hAnsi="Cambria Math"/>
                      <w:color w:val="000000"/>
                      <w:lang w:val="pt-BR"/>
                    </w:rPr>
                    <m:t>P</m:t>
                  </m:r>
                </m:e>
                <m:sub>
                  <m:r>
                    <w:rPr>
                      <w:rFonts w:ascii="Cambria Math" w:hAnsi="Cambria Math"/>
                      <w:color w:val="000000"/>
                      <w:lang w:val="pt-BR"/>
                    </w:rPr>
                    <m:t>cultivo, estado</m:t>
                  </m:r>
                </m:sub>
              </m:sSub>
            </m:den>
          </m:f>
          <m:r>
            <w:rPr>
              <w:rFonts w:ascii="Cambria Math" w:hAnsi="Cambria Math"/>
              <w:color w:val="000000"/>
              <w:lang w:val="pt-BR"/>
            </w:rPr>
            <m:t>*100</m:t>
          </m:r>
        </m:oMath>
      </m:oMathPara>
    </w:p>
    <w:p w14:paraId="62BFF028" w14:textId="77777777" w:rsidR="00CD4820" w:rsidRPr="00CD4820" w:rsidRDefault="00CD4820" w:rsidP="00564157">
      <w:pPr>
        <w:ind w:firstLine="709"/>
        <w:jc w:val="center"/>
        <w:rPr>
          <w:color w:val="000000"/>
          <w:sz w:val="10"/>
          <w:szCs w:val="10"/>
          <w:lang w:val="pt-BR"/>
        </w:rPr>
      </w:pPr>
    </w:p>
    <w:p w14:paraId="0B336A25" w14:textId="561D60D0" w:rsidR="005B49E2" w:rsidRPr="00C7109A" w:rsidRDefault="004B72E0" w:rsidP="00547899">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contextualSpacing/>
        <w:rPr>
          <w:rFonts w:ascii="Times New Roman" w:hAnsi="Times New Roman" w:cs="Times New Roman"/>
          <w:sz w:val="24"/>
          <w:szCs w:val="24"/>
          <w:lang w:val="pt-BR"/>
        </w:rPr>
      </w:pPr>
      <w:r>
        <w:rPr>
          <w:rFonts w:ascii="Times New Roman" w:hAnsi="Times New Roman" w:cs="Times New Roman"/>
          <w:sz w:val="24"/>
          <w:szCs w:val="24"/>
          <w:lang w:val="pt-BR"/>
        </w:rPr>
        <w:t>5</w:t>
      </w:r>
      <w:r w:rsidR="0026172A" w:rsidRPr="00102F3C">
        <w:rPr>
          <w:rFonts w:ascii="Times New Roman" w:hAnsi="Times New Roman" w:cs="Times New Roman"/>
          <w:sz w:val="24"/>
          <w:szCs w:val="24"/>
          <w:lang w:val="pt-BR"/>
        </w:rPr>
        <w:t xml:space="preserve"> - </w:t>
      </w:r>
      <w:r w:rsidR="004026D4" w:rsidRPr="00102F3C">
        <w:rPr>
          <w:rFonts w:ascii="Times New Roman" w:hAnsi="Times New Roman" w:cs="Times New Roman"/>
          <w:sz w:val="24"/>
          <w:szCs w:val="24"/>
          <w:lang w:val="pt-BR"/>
        </w:rPr>
        <w:t>Resultados e Discussão</w:t>
      </w:r>
    </w:p>
    <w:p w14:paraId="0203F6A1" w14:textId="159D2D63" w:rsidR="00D67446" w:rsidRPr="00D67446" w:rsidRDefault="00E54530" w:rsidP="00CF571B">
      <w:pPr>
        <w:ind w:firstLine="709"/>
        <w:jc w:val="both"/>
        <w:rPr>
          <w:lang w:val="pt-BR"/>
        </w:rPr>
      </w:pPr>
      <w:r>
        <w:rPr>
          <w:lang w:val="pt-BR"/>
        </w:rPr>
        <w:t>A Tabela 1 sumariza os resultados do estudo</w:t>
      </w:r>
      <w:r w:rsidR="00CF571B">
        <w:rPr>
          <w:lang w:val="pt-BR"/>
        </w:rPr>
        <w:t xml:space="preserve">. </w:t>
      </w:r>
      <w:r w:rsidR="00D67446" w:rsidRPr="00D67446">
        <w:rPr>
          <w:lang w:val="pt-BR"/>
        </w:rPr>
        <w:t xml:space="preserve">A quantidade anual total de QAV-C necessária para suprir todos esses </w:t>
      </w:r>
      <w:r w:rsidR="00D67446">
        <w:rPr>
          <w:i/>
          <w:iCs/>
          <w:lang w:val="pt-BR"/>
        </w:rPr>
        <w:t>hotspots</w:t>
      </w:r>
      <w:r w:rsidR="00D67446" w:rsidRPr="00D67446">
        <w:rPr>
          <w:lang w:val="pt-BR"/>
        </w:rPr>
        <w:t xml:space="preserve"> é de aproximadamente 1,22 milhões de m³ (50% bio-QAV, 50% QAV-1), que é inferior ao valor de importação médio anual no país nos últimos </w:t>
      </w:r>
      <w:r w:rsidR="00F477E2">
        <w:rPr>
          <w:lang w:val="pt-BR"/>
        </w:rPr>
        <w:t>oito</w:t>
      </w:r>
      <w:r w:rsidR="00D67446" w:rsidRPr="00D67446">
        <w:rPr>
          <w:lang w:val="pt-BR"/>
        </w:rPr>
        <w:t xml:space="preserve"> anos</w:t>
      </w:r>
      <w:r w:rsidR="004E5414">
        <w:rPr>
          <w:lang w:val="pt-BR"/>
        </w:rPr>
        <w:t>,</w:t>
      </w:r>
      <w:r w:rsidR="00D67446" w:rsidRPr="00D67446">
        <w:rPr>
          <w:lang w:val="pt-BR"/>
        </w:rPr>
        <w:t xml:space="preserve"> apontando para uma inicial concordância.</w:t>
      </w:r>
    </w:p>
    <w:p w14:paraId="6D193B8D" w14:textId="1FC934B0" w:rsidR="00D67446" w:rsidRPr="00D67446" w:rsidRDefault="00D67446" w:rsidP="00D67446">
      <w:pPr>
        <w:ind w:firstLine="709"/>
        <w:jc w:val="both"/>
        <w:rPr>
          <w:lang w:val="pt-BR"/>
        </w:rPr>
      </w:pPr>
      <w:r w:rsidRPr="00D67446">
        <w:rPr>
          <w:lang w:val="pt-BR"/>
        </w:rPr>
        <w:t xml:space="preserve">Observa-se que todos os cultivos ótimos representam baixos </w:t>
      </w:r>
      <w:r>
        <w:rPr>
          <w:lang w:val="pt-BR"/>
        </w:rPr>
        <w:t>percentuais de consumo</w:t>
      </w:r>
      <w:r w:rsidRPr="00D67446">
        <w:rPr>
          <w:lang w:val="pt-BR"/>
        </w:rPr>
        <w:t>. O maior corresponde ao aeroporto SBFZ Fortaleza, que necessitaria de 0,511% do potencial de</w:t>
      </w:r>
      <w:r w:rsidR="00F477E2">
        <w:rPr>
          <w:lang w:val="pt-BR"/>
        </w:rPr>
        <w:t xml:space="preserve"> produção de</w:t>
      </w:r>
      <w:r w:rsidRPr="00D67446">
        <w:rPr>
          <w:lang w:val="pt-BR"/>
        </w:rPr>
        <w:t xml:space="preserve"> milho do estado do Ceará para produzir bio-QAV o suficiente para suprir sua demanda anual, e o menor ao aeroporto SBCY Várzea Grande, que precisaria de uma quantidade hipotética de 0,002% do potencial de </w:t>
      </w:r>
      <w:r w:rsidR="00F477E2">
        <w:rPr>
          <w:lang w:val="pt-BR"/>
        </w:rPr>
        <w:t xml:space="preserve">produção de </w:t>
      </w:r>
      <w:r w:rsidR="00E007C5">
        <w:rPr>
          <w:lang w:val="pt-BR"/>
        </w:rPr>
        <w:t>s</w:t>
      </w:r>
      <w:r w:rsidRPr="00D67446">
        <w:rPr>
          <w:lang w:val="pt-BR"/>
        </w:rPr>
        <w:t>oja do estado do Mato Grosso para produzir bio-QAV suficiente para seu funcionamento anual.</w:t>
      </w:r>
    </w:p>
    <w:p w14:paraId="3A3FBBD6" w14:textId="7ED02C64" w:rsidR="00547899" w:rsidRDefault="00407873" w:rsidP="00407873">
      <w:pPr>
        <w:ind w:firstLine="709"/>
        <w:jc w:val="both"/>
        <w:rPr>
          <w:lang w:val="pt-BR"/>
        </w:rPr>
      </w:pPr>
      <w:r>
        <w:rPr>
          <w:lang w:val="pt-BR"/>
        </w:rPr>
        <w:t>O</w:t>
      </w:r>
      <w:r w:rsidR="00D67446" w:rsidRPr="00D67446">
        <w:rPr>
          <w:lang w:val="pt-BR"/>
        </w:rPr>
        <w:t xml:space="preserve"> cultivo ótimo selecionado foi cana</w:t>
      </w:r>
      <w:r w:rsidR="00F477E2">
        <w:rPr>
          <w:lang w:val="pt-BR"/>
        </w:rPr>
        <w:t>-de-açucar</w:t>
      </w:r>
      <w:r w:rsidR="00D67446" w:rsidRPr="00D67446">
        <w:rPr>
          <w:lang w:val="pt-BR"/>
        </w:rPr>
        <w:t xml:space="preserve"> em </w:t>
      </w:r>
      <w:r>
        <w:rPr>
          <w:lang w:val="pt-BR"/>
        </w:rPr>
        <w:t xml:space="preserve">três </w:t>
      </w:r>
      <w:r w:rsidR="00FB78FB">
        <w:rPr>
          <w:lang w:val="pt-BR"/>
        </w:rPr>
        <w:t>situações</w:t>
      </w:r>
      <w:r>
        <w:rPr>
          <w:lang w:val="pt-BR"/>
        </w:rPr>
        <w:t xml:space="preserve">, número de ocorrência que também é </w:t>
      </w:r>
      <w:r w:rsidR="00E007C5">
        <w:rPr>
          <w:lang w:val="pt-BR"/>
        </w:rPr>
        <w:t>o mesmo</w:t>
      </w:r>
      <w:r>
        <w:rPr>
          <w:lang w:val="pt-BR"/>
        </w:rPr>
        <w:t xml:space="preserve"> para </w:t>
      </w:r>
      <w:r w:rsidR="00D67446" w:rsidRPr="00D67446">
        <w:rPr>
          <w:lang w:val="pt-BR"/>
        </w:rPr>
        <w:t>soja</w:t>
      </w:r>
      <w:r w:rsidR="00FB78FB">
        <w:rPr>
          <w:lang w:val="pt-BR"/>
        </w:rPr>
        <w:t xml:space="preserve"> e milho</w:t>
      </w:r>
      <w:r>
        <w:rPr>
          <w:lang w:val="pt-BR"/>
        </w:rPr>
        <w:t xml:space="preserve">. </w:t>
      </w:r>
      <w:r w:rsidR="00D67446" w:rsidRPr="00D67446">
        <w:rPr>
          <w:lang w:val="pt-BR"/>
        </w:rPr>
        <w:t xml:space="preserve">Para nenhum </w:t>
      </w:r>
      <w:r w:rsidR="00D67446" w:rsidRPr="00D67446">
        <w:rPr>
          <w:i/>
          <w:iCs/>
          <w:lang w:val="pt-BR"/>
        </w:rPr>
        <w:t>hotspot</w:t>
      </w:r>
      <w:r w:rsidR="00D67446" w:rsidRPr="00D67446">
        <w:rPr>
          <w:lang w:val="pt-BR"/>
        </w:rPr>
        <w:t xml:space="preserve"> o cultivo de trigo foi considerado</w:t>
      </w:r>
      <w:r w:rsidR="00E007C5">
        <w:rPr>
          <w:lang w:val="pt-BR"/>
        </w:rPr>
        <w:t xml:space="preserve"> como matéria prima ótima</w:t>
      </w:r>
      <w:r w:rsidR="00D67446" w:rsidRPr="00D67446">
        <w:rPr>
          <w:lang w:val="pt-BR"/>
        </w:rPr>
        <w:t>, fato que era esperado pelas dimensões do potencial no Brasil, assim como a ausência do cultivo em diversos estados</w:t>
      </w:r>
      <w:r w:rsidR="00D67446">
        <w:rPr>
          <w:lang w:val="pt-BR"/>
        </w:rPr>
        <w:t>.</w:t>
      </w:r>
    </w:p>
    <w:p w14:paraId="473C6255" w14:textId="77777777" w:rsidR="00F477E2" w:rsidRPr="00407873" w:rsidRDefault="00F477E2" w:rsidP="00F477E2">
      <w:pPr>
        <w:pStyle w:val="Legenda"/>
        <w:keepNext/>
        <w:jc w:val="center"/>
        <w:rPr>
          <w:lang w:val="pt-BR"/>
        </w:rPr>
      </w:pPr>
      <w:r w:rsidRPr="00547899">
        <w:rPr>
          <w:lang w:val="pt-BR"/>
        </w:rPr>
        <w:t xml:space="preserve">Tabela </w:t>
      </w:r>
      <w:r>
        <w:fldChar w:fldCharType="begin"/>
      </w:r>
      <w:r w:rsidRPr="00547899">
        <w:rPr>
          <w:lang w:val="pt-BR"/>
        </w:rPr>
        <w:instrText xml:space="preserve"> SEQ Tabela \* ARABIC </w:instrText>
      </w:r>
      <w:r>
        <w:fldChar w:fldCharType="separate"/>
      </w:r>
      <w:r w:rsidRPr="00547899">
        <w:rPr>
          <w:noProof/>
          <w:lang w:val="pt-BR"/>
        </w:rPr>
        <w:t>1</w:t>
      </w:r>
      <w:r>
        <w:fldChar w:fldCharType="end"/>
      </w:r>
      <w:r w:rsidRPr="00547899">
        <w:rPr>
          <w:lang w:val="pt-BR"/>
        </w:rPr>
        <w:t>: Hotspots</w:t>
      </w:r>
      <w:r w:rsidRPr="00547899">
        <w:rPr>
          <w:i w:val="0"/>
          <w:iCs w:val="0"/>
          <w:lang w:val="pt-BR"/>
        </w:rPr>
        <w:t xml:space="preserve"> selecionados pela metodologia. </w:t>
      </w:r>
      <w:r>
        <w:rPr>
          <w:i w:val="0"/>
          <w:iCs w:val="0"/>
          <w:lang w:val="pt-BR"/>
        </w:rPr>
        <w:t xml:space="preserve">Valores em verde realçam menor percentual de consumo dentre os cultivos. </w:t>
      </w:r>
      <w:r w:rsidRPr="00407873">
        <w:rPr>
          <w:i w:val="0"/>
          <w:iCs w:val="0"/>
          <w:lang w:val="pt-BR"/>
        </w:rPr>
        <w:t>Elaboração própria.</w:t>
      </w:r>
    </w:p>
    <w:p w14:paraId="729537AF" w14:textId="77777777" w:rsidR="00F477E2" w:rsidRDefault="00F477E2" w:rsidP="00F477E2">
      <w:pPr>
        <w:jc w:val="both"/>
        <w:rPr>
          <w:lang w:val="pt-BR"/>
        </w:rPr>
      </w:pPr>
      <w:r w:rsidRPr="001B6B60">
        <w:rPr>
          <w:noProof/>
        </w:rPr>
        <w:drawing>
          <wp:inline distT="0" distB="0" distL="0" distR="0" wp14:anchorId="6186287D" wp14:editId="72CC1D3F">
            <wp:extent cx="3059430" cy="2121535"/>
            <wp:effectExtent l="0" t="0" r="762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9430" cy="2121535"/>
                    </a:xfrm>
                    <a:prstGeom prst="rect">
                      <a:avLst/>
                    </a:prstGeom>
                    <a:noFill/>
                    <a:ln>
                      <a:noFill/>
                    </a:ln>
                  </pic:spPr>
                </pic:pic>
              </a:graphicData>
            </a:graphic>
          </wp:inline>
        </w:drawing>
      </w:r>
    </w:p>
    <w:p w14:paraId="1DE698AE" w14:textId="77777777" w:rsidR="00687D86" w:rsidRPr="00102F3C" w:rsidRDefault="0026172A" w:rsidP="004E2897">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ind w:left="85"/>
        <w:contextualSpacing/>
        <w:rPr>
          <w:rFonts w:ascii="Times New Roman" w:hAnsi="Times New Roman" w:cs="Times New Roman"/>
          <w:sz w:val="24"/>
          <w:szCs w:val="24"/>
          <w:lang w:val="pt-BR"/>
        </w:rPr>
      </w:pPr>
      <w:r w:rsidRPr="00102F3C">
        <w:rPr>
          <w:rFonts w:ascii="Times New Roman" w:hAnsi="Times New Roman" w:cs="Times New Roman"/>
          <w:sz w:val="24"/>
          <w:szCs w:val="24"/>
          <w:lang w:val="pt-BR"/>
        </w:rPr>
        <w:t xml:space="preserve">4 </w:t>
      </w:r>
      <w:r w:rsidR="00687D86" w:rsidRPr="00102F3C">
        <w:rPr>
          <w:rFonts w:ascii="Times New Roman" w:hAnsi="Times New Roman" w:cs="Times New Roman"/>
          <w:sz w:val="24"/>
          <w:szCs w:val="24"/>
          <w:lang w:val="pt-BR"/>
        </w:rPr>
        <w:t>–</w:t>
      </w:r>
      <w:r w:rsidRPr="00102F3C">
        <w:rPr>
          <w:rFonts w:ascii="Times New Roman" w:hAnsi="Times New Roman" w:cs="Times New Roman"/>
          <w:sz w:val="24"/>
          <w:szCs w:val="24"/>
          <w:lang w:val="pt-BR"/>
        </w:rPr>
        <w:t xml:space="preserve"> </w:t>
      </w:r>
      <w:r w:rsidR="00687D86" w:rsidRPr="00102F3C">
        <w:rPr>
          <w:rFonts w:ascii="Times New Roman" w:hAnsi="Times New Roman" w:cs="Times New Roman"/>
          <w:sz w:val="24"/>
          <w:szCs w:val="24"/>
          <w:lang w:val="pt-BR"/>
        </w:rPr>
        <w:t>Conclusões</w:t>
      </w:r>
    </w:p>
    <w:p w14:paraId="327C08F4" w14:textId="29C6AD64" w:rsidR="00687D86" w:rsidRPr="00D87B9E" w:rsidRDefault="00D67446" w:rsidP="003B7336">
      <w:pPr>
        <w:ind w:firstLine="567"/>
        <w:jc w:val="both"/>
        <w:rPr>
          <w:rFonts w:ascii="Times New Roman" w:hAnsi="Times New Roman"/>
          <w:lang w:val="pt-BR"/>
        </w:rPr>
      </w:pPr>
      <w:r w:rsidRPr="00D67446">
        <w:rPr>
          <w:lang w:val="pt-BR"/>
        </w:rPr>
        <w:t xml:space="preserve">Entre os </w:t>
      </w:r>
      <w:r w:rsidRPr="00D67446">
        <w:rPr>
          <w:i/>
          <w:iCs/>
          <w:lang w:val="pt-BR"/>
        </w:rPr>
        <w:t>hotspots</w:t>
      </w:r>
      <w:r w:rsidRPr="00D67446">
        <w:rPr>
          <w:lang w:val="pt-BR"/>
        </w:rPr>
        <w:t xml:space="preserve"> avaliados, aqueles com maior relevância são</w:t>
      </w:r>
      <w:r w:rsidR="00E007C5">
        <w:rPr>
          <w:lang w:val="pt-BR"/>
        </w:rPr>
        <w:t xml:space="preserve"> os </w:t>
      </w:r>
      <w:r w:rsidRPr="00D67446">
        <w:rPr>
          <w:lang w:val="pt-BR"/>
        </w:rPr>
        <w:t>de Brasília e</w:t>
      </w:r>
      <w:r w:rsidR="00E007C5">
        <w:rPr>
          <w:lang w:val="pt-BR"/>
        </w:rPr>
        <w:t xml:space="preserve"> </w:t>
      </w:r>
      <w:r w:rsidRPr="00D67446">
        <w:rPr>
          <w:lang w:val="pt-BR"/>
        </w:rPr>
        <w:t xml:space="preserve">Fortaleza, </w:t>
      </w:r>
      <w:r w:rsidR="00CD4820">
        <w:rPr>
          <w:lang w:val="pt-BR"/>
        </w:rPr>
        <w:t>cujos aeroportos internacionais</w:t>
      </w:r>
      <w:r w:rsidRPr="00D67446">
        <w:rPr>
          <w:lang w:val="pt-BR"/>
        </w:rPr>
        <w:t xml:space="preserve"> consome</w:t>
      </w:r>
      <w:r>
        <w:rPr>
          <w:lang w:val="pt-BR"/>
        </w:rPr>
        <w:t>m</w:t>
      </w:r>
      <w:r w:rsidRPr="00D67446">
        <w:rPr>
          <w:lang w:val="pt-BR"/>
        </w:rPr>
        <w:t xml:space="preserve"> anualmente 6</w:t>
      </w:r>
      <w:r w:rsidR="00FB78FB">
        <w:rPr>
          <w:lang w:val="pt-BR"/>
        </w:rPr>
        <w:t>,</w:t>
      </w:r>
      <w:r w:rsidRPr="00D67446">
        <w:rPr>
          <w:lang w:val="pt-BR"/>
        </w:rPr>
        <w:t>8% e 3</w:t>
      </w:r>
      <w:r w:rsidR="00FB78FB">
        <w:rPr>
          <w:lang w:val="pt-BR"/>
        </w:rPr>
        <w:t>,</w:t>
      </w:r>
      <w:r w:rsidRPr="00D67446">
        <w:rPr>
          <w:lang w:val="pt-BR"/>
        </w:rPr>
        <w:t xml:space="preserve">7% do querosene vendido no Brasil, respectivamente. Seleciona-se milho como cultivo ótimo para estes </w:t>
      </w:r>
      <w:r w:rsidRPr="00D67446">
        <w:rPr>
          <w:i/>
          <w:iCs/>
          <w:lang w:val="pt-BR"/>
        </w:rPr>
        <w:t>hotspots</w:t>
      </w:r>
      <w:r w:rsidRPr="00D67446">
        <w:rPr>
          <w:lang w:val="pt-BR"/>
        </w:rPr>
        <w:t>, de forma que seria necessário consumir menos de 1% do potencial energético de milho dos estados do Distrito Federal e do Ceará para produzir bio-querosene o suficiente a formular QAV-C para atender as demandas anuais de ambos os aeroportos</w:t>
      </w:r>
      <w:r w:rsidR="004E5414" w:rsidRPr="004E5414">
        <w:rPr>
          <w:lang w:val="pt-BR"/>
        </w:rPr>
        <w:t>. O est</w:t>
      </w:r>
      <w:r w:rsidR="004E5414">
        <w:rPr>
          <w:lang w:val="pt-BR"/>
        </w:rPr>
        <w:t>udo demonstra como a utilização de instrumentos de georreferenciamento pode auxiliar a implementação futura de SAF na estrutura produtiva de QAV do Brasil, observando sinergias entre produção, consumo e disponibilidade de matéria prima.</w:t>
      </w:r>
    </w:p>
    <w:p w14:paraId="5B7045E4" w14:textId="77777777" w:rsidR="00687D86" w:rsidRPr="00102F3C" w:rsidRDefault="00687D86" w:rsidP="004E2897">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ind w:left="85"/>
        <w:contextualSpacing/>
        <w:rPr>
          <w:rFonts w:ascii="Times New Roman" w:hAnsi="Times New Roman" w:cs="Times New Roman"/>
          <w:sz w:val="24"/>
          <w:szCs w:val="24"/>
          <w:lang w:val="pt-BR"/>
        </w:rPr>
      </w:pPr>
      <w:r w:rsidRPr="00102F3C">
        <w:rPr>
          <w:rFonts w:ascii="Times New Roman" w:hAnsi="Times New Roman" w:cs="Times New Roman"/>
          <w:sz w:val="24"/>
          <w:szCs w:val="24"/>
          <w:lang w:val="pt-BR"/>
        </w:rPr>
        <w:t>5 – Agradecimentos</w:t>
      </w:r>
    </w:p>
    <w:p w14:paraId="7D362014" w14:textId="66B09E96" w:rsidR="00AB7576" w:rsidRPr="00D67446" w:rsidRDefault="00687D86" w:rsidP="00D97CF5">
      <w:pPr>
        <w:ind w:firstLine="709"/>
        <w:jc w:val="both"/>
        <w:rPr>
          <w:rFonts w:cs="Helvetica"/>
          <w:lang w:val="pt-BR"/>
        </w:rPr>
      </w:pPr>
      <w:r w:rsidRPr="00D67446">
        <w:rPr>
          <w:rFonts w:cs="Helvetica"/>
          <w:lang w:val="pt-BR"/>
        </w:rPr>
        <w:tab/>
      </w:r>
      <w:r w:rsidR="00547899" w:rsidRPr="00D67446">
        <w:rPr>
          <w:rFonts w:cs="Helvetica"/>
          <w:lang w:val="pt-BR"/>
        </w:rPr>
        <w:t>Pedro Luiz Barbosa Maia agradece o apoio financeiro do Programa de Recursos Humanos da Agência Nacional do Petróleo, Gás Natural e Biocombustíveis – PRH-41/ANP, suportado com recursos provenientes do investimento de empresas petrolíferas qualificadas na Cláusula de P, D&amp;I da Resolução ANP nº 50/2015.</w:t>
      </w:r>
    </w:p>
    <w:p w14:paraId="2079A0D2" w14:textId="77777777" w:rsidR="005C5125" w:rsidRPr="006A4581" w:rsidRDefault="00687D86" w:rsidP="004E2897">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ind w:left="85"/>
        <w:contextualSpacing/>
        <w:rPr>
          <w:rFonts w:ascii="Times New Roman" w:hAnsi="Times New Roman" w:cs="Times New Roman"/>
          <w:sz w:val="24"/>
          <w:szCs w:val="24"/>
          <w:lang w:val="pt-BR"/>
        </w:rPr>
      </w:pPr>
      <w:r w:rsidRPr="006A4581">
        <w:rPr>
          <w:rFonts w:ascii="Times New Roman" w:hAnsi="Times New Roman" w:cs="Times New Roman"/>
          <w:sz w:val="24"/>
          <w:szCs w:val="24"/>
          <w:lang w:val="pt-BR"/>
        </w:rPr>
        <w:t>6</w:t>
      </w:r>
      <w:r w:rsidR="0026172A" w:rsidRPr="006A4581">
        <w:rPr>
          <w:rFonts w:ascii="Times New Roman" w:hAnsi="Times New Roman" w:cs="Times New Roman"/>
          <w:sz w:val="24"/>
          <w:szCs w:val="24"/>
          <w:lang w:val="pt-BR"/>
        </w:rPr>
        <w:t xml:space="preserve"> - </w:t>
      </w:r>
      <w:r w:rsidR="005C5125" w:rsidRPr="006A4581">
        <w:rPr>
          <w:rFonts w:ascii="Times New Roman" w:hAnsi="Times New Roman" w:cs="Times New Roman"/>
          <w:sz w:val="24"/>
          <w:szCs w:val="24"/>
          <w:lang w:val="pt-BR"/>
        </w:rPr>
        <w:t>Bibliografia</w:t>
      </w:r>
    </w:p>
    <w:sdt>
      <w:sdtPr>
        <w:rPr>
          <w:rFonts w:ascii="Times New Roman" w:hAnsi="Times New Roman"/>
          <w:color w:val="3B3B3B"/>
          <w:shd w:val="clear" w:color="auto" w:fill="FFFFFF"/>
          <w:lang w:val="pt-BR"/>
        </w:rPr>
        <w:tag w:val="MENDELEY_BIBLIOGRAPHY"/>
        <w:id w:val="-1850171252"/>
        <w:placeholder>
          <w:docPart w:val="DefaultPlaceholder_-1854013440"/>
        </w:placeholder>
      </w:sdtPr>
      <w:sdtEndPr/>
      <w:sdtContent>
        <w:p w14:paraId="3D816CA5" w14:textId="5AF99744" w:rsidR="001F318A" w:rsidRPr="00407873" w:rsidRDefault="00407873">
          <w:pPr>
            <w:divId w:val="611669115"/>
            <w:rPr>
              <w:sz w:val="24"/>
              <w:szCs w:val="24"/>
              <w:lang w:val="pt-BR"/>
            </w:rPr>
          </w:pPr>
          <w:r>
            <w:rPr>
              <w:lang w:val="pt-BR"/>
            </w:rPr>
            <w:t>A</w:t>
          </w:r>
          <w:r w:rsidRPr="00407873">
            <w:rPr>
              <w:lang w:val="pt-BR"/>
            </w:rPr>
            <w:t xml:space="preserve">gência </w:t>
          </w:r>
          <w:r>
            <w:rPr>
              <w:lang w:val="pt-BR"/>
            </w:rPr>
            <w:t>N</w:t>
          </w:r>
          <w:r w:rsidRPr="00407873">
            <w:rPr>
              <w:lang w:val="pt-BR"/>
            </w:rPr>
            <w:t xml:space="preserve">acional da </w:t>
          </w:r>
          <w:r>
            <w:rPr>
              <w:lang w:val="pt-BR"/>
            </w:rPr>
            <w:t>A</w:t>
          </w:r>
          <w:r w:rsidRPr="00407873">
            <w:rPr>
              <w:lang w:val="pt-BR"/>
            </w:rPr>
            <w:t xml:space="preserve">viação </w:t>
          </w:r>
          <w:r>
            <w:rPr>
              <w:lang w:val="pt-BR"/>
            </w:rPr>
            <w:t>C</w:t>
          </w:r>
          <w:r w:rsidRPr="00407873">
            <w:rPr>
              <w:lang w:val="pt-BR"/>
            </w:rPr>
            <w:t>ivil</w:t>
          </w:r>
          <w:r w:rsidR="001F318A" w:rsidRPr="00407873">
            <w:rPr>
              <w:lang w:val="pt-BR"/>
            </w:rPr>
            <w:t xml:space="preserve"> (ANAC). Dados Estatísticos</w:t>
          </w:r>
          <w:r w:rsidRPr="00407873">
            <w:rPr>
              <w:lang w:val="pt-BR"/>
            </w:rPr>
            <w:t xml:space="preserve">, </w:t>
          </w:r>
          <w:r w:rsidR="001F318A" w:rsidRPr="00407873">
            <w:rPr>
              <w:b/>
              <w:bCs/>
              <w:lang w:val="pt-BR"/>
            </w:rPr>
            <w:t>2021</w:t>
          </w:r>
          <w:r w:rsidR="001F318A" w:rsidRPr="00407873">
            <w:rPr>
              <w:lang w:val="pt-BR"/>
            </w:rPr>
            <w:t xml:space="preserve">. </w:t>
          </w:r>
        </w:p>
        <w:p w14:paraId="74A7183A" w14:textId="49DAC126" w:rsidR="001F318A" w:rsidRPr="00407873" w:rsidRDefault="00407873" w:rsidP="00CD4820">
          <w:pPr>
            <w:divId w:val="114180594"/>
            <w:rPr>
              <w:lang w:val="pt-BR"/>
            </w:rPr>
          </w:pPr>
          <w:r>
            <w:rPr>
              <w:lang w:val="pt-BR"/>
            </w:rPr>
            <w:t>A</w:t>
          </w:r>
          <w:r w:rsidRPr="00407873">
            <w:rPr>
              <w:lang w:val="pt-BR"/>
            </w:rPr>
            <w:t xml:space="preserve">gência </w:t>
          </w:r>
          <w:r>
            <w:rPr>
              <w:lang w:val="pt-BR"/>
            </w:rPr>
            <w:t>N</w:t>
          </w:r>
          <w:r w:rsidRPr="00407873">
            <w:rPr>
              <w:lang w:val="pt-BR"/>
            </w:rPr>
            <w:t xml:space="preserve">acional do </w:t>
          </w:r>
          <w:r>
            <w:rPr>
              <w:lang w:val="pt-BR"/>
            </w:rPr>
            <w:t>P</w:t>
          </w:r>
          <w:r w:rsidRPr="00407873">
            <w:rPr>
              <w:lang w:val="pt-BR"/>
            </w:rPr>
            <w:t>etróleo</w:t>
          </w:r>
          <w:r>
            <w:rPr>
              <w:lang w:val="pt-BR"/>
            </w:rPr>
            <w:t>,</w:t>
          </w:r>
          <w:r w:rsidRPr="00407873">
            <w:rPr>
              <w:lang w:val="pt-BR"/>
            </w:rPr>
            <w:t xml:space="preserve"> </w:t>
          </w:r>
          <w:r>
            <w:rPr>
              <w:lang w:val="pt-BR"/>
            </w:rPr>
            <w:t>G</w:t>
          </w:r>
          <w:r w:rsidRPr="00407873">
            <w:rPr>
              <w:lang w:val="pt-BR"/>
            </w:rPr>
            <w:t xml:space="preserve">ás </w:t>
          </w:r>
          <w:r>
            <w:rPr>
              <w:lang w:val="pt-BR"/>
            </w:rPr>
            <w:t>N</w:t>
          </w:r>
          <w:r w:rsidRPr="00407873">
            <w:rPr>
              <w:lang w:val="pt-BR"/>
            </w:rPr>
            <w:t xml:space="preserve">atural e </w:t>
          </w:r>
          <w:r>
            <w:rPr>
              <w:lang w:val="pt-BR"/>
            </w:rPr>
            <w:t>B</w:t>
          </w:r>
          <w:r w:rsidRPr="00407873">
            <w:rPr>
              <w:lang w:val="pt-BR"/>
            </w:rPr>
            <w:t>iocombustíveis</w:t>
          </w:r>
          <w:r w:rsidR="001F318A" w:rsidRPr="00407873">
            <w:rPr>
              <w:lang w:val="pt-BR"/>
            </w:rPr>
            <w:t xml:space="preserve"> (ANP).</w:t>
          </w:r>
          <w:r w:rsidR="00CD4820">
            <w:rPr>
              <w:lang w:val="pt-BR"/>
            </w:rPr>
            <w:t xml:space="preserve"> </w:t>
          </w:r>
          <w:r w:rsidR="001F318A" w:rsidRPr="00407873">
            <w:rPr>
              <w:lang w:val="pt-BR"/>
            </w:rPr>
            <w:t>Dados estatísticos</w:t>
          </w:r>
          <w:r w:rsidRPr="00407873">
            <w:rPr>
              <w:lang w:val="pt-BR"/>
            </w:rPr>
            <w:t>,</w:t>
          </w:r>
          <w:r w:rsidR="001F318A" w:rsidRPr="00407873">
            <w:rPr>
              <w:lang w:val="pt-BR"/>
            </w:rPr>
            <w:t xml:space="preserve"> </w:t>
          </w:r>
          <w:r w:rsidR="001F318A" w:rsidRPr="00407873">
            <w:rPr>
              <w:b/>
              <w:bCs/>
              <w:lang w:val="pt-BR"/>
            </w:rPr>
            <w:t>2022</w:t>
          </w:r>
          <w:r w:rsidR="001F318A" w:rsidRPr="00407873">
            <w:rPr>
              <w:lang w:val="pt-BR"/>
            </w:rPr>
            <w:t xml:space="preserve">. </w:t>
          </w:r>
        </w:p>
        <w:p w14:paraId="5F348D98" w14:textId="7CBCFF61" w:rsidR="006F2324" w:rsidRPr="00407873" w:rsidRDefault="001F318A" w:rsidP="00407873">
          <w:pPr>
            <w:divId w:val="1608806618"/>
          </w:pPr>
          <w:r w:rsidRPr="00407873">
            <w:t>C</w:t>
          </w:r>
          <w:r w:rsidR="00407873" w:rsidRPr="00407873">
            <w:t>arvalho</w:t>
          </w:r>
          <w:r w:rsidRPr="00407873">
            <w:t xml:space="preserve">, F. et al. Potential for </w:t>
          </w:r>
          <w:proofErr w:type="spellStart"/>
          <w:r w:rsidRPr="00407873">
            <w:t>biojet</w:t>
          </w:r>
          <w:proofErr w:type="spellEnd"/>
          <w:r w:rsidRPr="00407873">
            <w:t xml:space="preserve"> production from different biomass feedstocks and consolidated technological routes: a georeferencing and spatial</w:t>
          </w:r>
          <w:r w:rsidR="00CD4820">
            <w:t xml:space="preserve"> </w:t>
          </w:r>
          <w:r w:rsidRPr="00407873">
            <w:t>analysis in Brazil. Biofuels, Bioproducts and Biorefining, 13</w:t>
          </w:r>
          <w:r w:rsidR="009A2FCC">
            <w:t>(</w:t>
          </w:r>
          <w:r w:rsidRPr="00407873">
            <w:t>6</w:t>
          </w:r>
          <w:r w:rsidR="009A2FCC">
            <w:t>)</w:t>
          </w:r>
          <w:r w:rsidRPr="00407873">
            <w:t xml:space="preserve">, p1454–1475, </w:t>
          </w:r>
          <w:r w:rsidRPr="00407873">
            <w:rPr>
              <w:b/>
              <w:bCs/>
            </w:rPr>
            <w:t>2019</w:t>
          </w:r>
          <w:r w:rsidRPr="00407873">
            <w:t>.</w:t>
          </w:r>
        </w:p>
      </w:sdtContent>
    </w:sdt>
    <w:sectPr w:rsidR="006F2324" w:rsidRPr="00407873" w:rsidSect="00655E95">
      <w:type w:val="continuous"/>
      <w:pgSz w:w="11907" w:h="16840" w:code="9"/>
      <w:pgMar w:top="1134" w:right="851" w:bottom="1134" w:left="1134" w:header="624" w:footer="624" w:gutter="0"/>
      <w:cols w:num="2" w:space="28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173B" w14:textId="77777777" w:rsidR="00201107" w:rsidRDefault="00201107">
      <w:r>
        <w:separator/>
      </w:r>
    </w:p>
  </w:endnote>
  <w:endnote w:type="continuationSeparator" w:id="0">
    <w:p w14:paraId="1851B67C" w14:textId="77777777" w:rsidR="00201107" w:rsidRDefault="0020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3DA4" w14:textId="768168EF" w:rsidR="00412398" w:rsidRPr="00AB7576" w:rsidRDefault="006A4581" w:rsidP="00996DB1">
    <w:pPr>
      <w:pStyle w:val="Cabealho"/>
      <w:jc w:val="center"/>
      <w:rPr>
        <w:rFonts w:ascii="Times New Roman" w:hAnsi="Times New Roman" w:cs="Times New Roman"/>
        <w:b/>
        <w:iCs/>
        <w:sz w:val="18"/>
        <w:szCs w:val="18"/>
        <w:lang w:val="pt-BR"/>
      </w:rPr>
    </w:pPr>
    <w:r>
      <w:rPr>
        <w:rFonts w:ascii="Times New Roman" w:hAnsi="Times New Roman" w:cs="Times New Roman"/>
        <w:b/>
        <w:iCs/>
        <w:sz w:val="18"/>
        <w:szCs w:val="18"/>
        <w:lang w:val="pt-BR"/>
      </w:rPr>
      <w:t>Natal</w:t>
    </w:r>
    <w:r w:rsidR="00D42F11">
      <w:rPr>
        <w:rFonts w:ascii="Times New Roman" w:hAnsi="Times New Roman" w:cs="Times New Roman"/>
        <w:b/>
        <w:iCs/>
        <w:sz w:val="18"/>
        <w:szCs w:val="18"/>
        <w:lang w:val="pt-BR"/>
      </w:rPr>
      <w:t xml:space="preserve">, </w:t>
    </w:r>
    <w:r>
      <w:rPr>
        <w:rFonts w:ascii="Times New Roman" w:hAnsi="Times New Roman" w:cs="Times New Roman"/>
        <w:b/>
        <w:iCs/>
        <w:sz w:val="18"/>
        <w:szCs w:val="18"/>
        <w:lang w:val="pt-BR"/>
      </w:rPr>
      <w:t>RN</w:t>
    </w:r>
  </w:p>
  <w:p w14:paraId="3F6D75C0" w14:textId="5299D7EE" w:rsidR="00412398" w:rsidRPr="00D1248F" w:rsidRDefault="006A4581" w:rsidP="00996DB1">
    <w:pPr>
      <w:pStyle w:val="Cabealho"/>
      <w:jc w:val="center"/>
      <w:rPr>
        <w:szCs w:val="16"/>
        <w:lang w:val="pt-BR"/>
      </w:rPr>
    </w:pPr>
    <w:r>
      <w:rPr>
        <w:rFonts w:ascii="Times New Roman" w:hAnsi="Times New Roman" w:cs="Times New Roman"/>
        <w:b/>
        <w:iCs/>
        <w:sz w:val="18"/>
        <w:szCs w:val="18"/>
        <w:lang w:val="pt-BR"/>
      </w:rPr>
      <w:t>16 A 18</w:t>
    </w:r>
    <w:r w:rsidRPr="00AB7576">
      <w:rPr>
        <w:rFonts w:ascii="Times New Roman" w:hAnsi="Times New Roman" w:cs="Times New Roman"/>
        <w:b/>
        <w:iCs/>
        <w:sz w:val="18"/>
        <w:szCs w:val="18"/>
        <w:lang w:val="pt-BR"/>
      </w:rPr>
      <w:t xml:space="preserve"> </w:t>
    </w:r>
    <w:r>
      <w:rPr>
        <w:rFonts w:ascii="Times New Roman" w:hAnsi="Times New Roman" w:cs="Times New Roman"/>
        <w:b/>
        <w:iCs/>
        <w:sz w:val="18"/>
        <w:szCs w:val="18"/>
        <w:lang w:val="pt-BR"/>
      </w:rPr>
      <w:t>DE MAIO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0941" w14:textId="77777777" w:rsidR="00201107" w:rsidRDefault="00201107">
      <w:r>
        <w:separator/>
      </w:r>
    </w:p>
  </w:footnote>
  <w:footnote w:type="continuationSeparator" w:id="0">
    <w:p w14:paraId="3E9BC17E" w14:textId="77777777" w:rsidR="00201107" w:rsidRDefault="0020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A982" w14:textId="6D1C938B" w:rsidR="004E2897" w:rsidRPr="00422D0B" w:rsidRDefault="00422D0B" w:rsidP="00422D0B">
    <w:pPr>
      <w:pStyle w:val="Cabealho"/>
      <w:jc w:val="center"/>
      <w:rPr>
        <w:rFonts w:ascii="Times New Roman" w:hAnsi="Times New Roman" w:cs="Times New Roman"/>
        <w:b/>
        <w:bCs/>
        <w:caps/>
        <w:color w:val="000000" w:themeColor="text1"/>
      </w:rPr>
    </w:pPr>
    <w:r>
      <w:rPr>
        <w:caps/>
        <w:noProof/>
        <w:color w:val="1F497D" w:themeColor="text2"/>
      </w:rPr>
      <w:drawing>
        <wp:inline distT="0" distB="0" distL="0" distR="0" wp14:anchorId="18626C79" wp14:editId="12E8193A">
          <wp:extent cx="1039762" cy="875788"/>
          <wp:effectExtent l="0" t="0" r="0" b="0"/>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3268" cy="904010"/>
                  </a:xfrm>
                  <a:prstGeom prst="rect">
                    <a:avLst/>
                  </a:prstGeom>
                </pic:spPr>
              </pic:pic>
            </a:graphicData>
          </a:graphic>
        </wp:inline>
      </w:drawing>
    </w:r>
  </w:p>
  <w:p w14:paraId="14900CE5" w14:textId="77777777" w:rsidR="004E2897" w:rsidRPr="004E2897" w:rsidRDefault="004E2897" w:rsidP="004E2897">
    <w:pPr>
      <w:pStyle w:val="Cabealho"/>
      <w:jc w:val="center"/>
      <w:rPr>
        <w:rFonts w:ascii="Times New Roman" w:hAnsi="Times New Roman" w:cs="Times New Roman"/>
        <w:b/>
        <w:iCs/>
        <w:sz w:val="22"/>
        <w:szCs w:val="22"/>
        <w:lang w:val="pt-BR"/>
      </w:rPr>
    </w:pPr>
    <w:r w:rsidRPr="004E2897">
      <w:rPr>
        <w:rFonts w:ascii="Times New Roman" w:hAnsi="Times New Roman" w:cs="Times New Roman"/>
        <w:b/>
        <w:iCs/>
        <w:sz w:val="22"/>
        <w:szCs w:val="22"/>
        <w:lang w:val="pt-BR"/>
      </w:rPr>
      <w:t>2° Congresso da Rede Brasileira de Biocombustíveis e Hidrocarbonetos Sustentáveis para Aviação</w:t>
    </w:r>
  </w:p>
  <w:p w14:paraId="0C10F5DC" w14:textId="6E9A0D0C" w:rsidR="00D42F11" w:rsidRPr="00AB7576" w:rsidRDefault="00D42F11" w:rsidP="00A33580">
    <w:pPr>
      <w:pStyle w:val="Cabealho"/>
      <w:jc w:val="center"/>
      <w:rPr>
        <w:rFonts w:ascii="Times New Roman" w:hAnsi="Times New Roman" w:cs="Times New Roman"/>
        <w:b/>
        <w:iCs/>
        <w:sz w:val="18"/>
        <w:szCs w:val="18"/>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25"/>
    <w:rsid w:val="000074F5"/>
    <w:rsid w:val="00017C46"/>
    <w:rsid w:val="00032BE1"/>
    <w:rsid w:val="00042678"/>
    <w:rsid w:val="000A6427"/>
    <w:rsid w:val="000B6569"/>
    <w:rsid w:val="000C1205"/>
    <w:rsid w:val="00102F3C"/>
    <w:rsid w:val="001B6B60"/>
    <w:rsid w:val="001E29CF"/>
    <w:rsid w:val="001E39E0"/>
    <w:rsid w:val="001F318A"/>
    <w:rsid w:val="00201107"/>
    <w:rsid w:val="00237CEC"/>
    <w:rsid w:val="0026172A"/>
    <w:rsid w:val="00286F12"/>
    <w:rsid w:val="002A13F1"/>
    <w:rsid w:val="002A22A3"/>
    <w:rsid w:val="002B2FD9"/>
    <w:rsid w:val="002B4FF3"/>
    <w:rsid w:val="002C08C5"/>
    <w:rsid w:val="002D0498"/>
    <w:rsid w:val="002D36E9"/>
    <w:rsid w:val="00304306"/>
    <w:rsid w:val="003052F9"/>
    <w:rsid w:val="00306515"/>
    <w:rsid w:val="00334D0C"/>
    <w:rsid w:val="00350D3E"/>
    <w:rsid w:val="003B4583"/>
    <w:rsid w:val="003B7336"/>
    <w:rsid w:val="003C61E5"/>
    <w:rsid w:val="003D787D"/>
    <w:rsid w:val="003F068B"/>
    <w:rsid w:val="003F4E87"/>
    <w:rsid w:val="004026D4"/>
    <w:rsid w:val="0040446C"/>
    <w:rsid w:val="00407873"/>
    <w:rsid w:val="00412398"/>
    <w:rsid w:val="00422D0B"/>
    <w:rsid w:val="00441FD0"/>
    <w:rsid w:val="00442D81"/>
    <w:rsid w:val="00444311"/>
    <w:rsid w:val="00453B22"/>
    <w:rsid w:val="00477E73"/>
    <w:rsid w:val="004A3A9F"/>
    <w:rsid w:val="004B4DAD"/>
    <w:rsid w:val="004B72E0"/>
    <w:rsid w:val="004C19B9"/>
    <w:rsid w:val="004C6599"/>
    <w:rsid w:val="004E2897"/>
    <w:rsid w:val="004E4DD8"/>
    <w:rsid w:val="004E5414"/>
    <w:rsid w:val="005003D9"/>
    <w:rsid w:val="00504E7E"/>
    <w:rsid w:val="00520A15"/>
    <w:rsid w:val="00547899"/>
    <w:rsid w:val="00564157"/>
    <w:rsid w:val="0057705D"/>
    <w:rsid w:val="005A3DB2"/>
    <w:rsid w:val="005B2ACD"/>
    <w:rsid w:val="005B49E2"/>
    <w:rsid w:val="005B7B25"/>
    <w:rsid w:val="005C14B4"/>
    <w:rsid w:val="005C5125"/>
    <w:rsid w:val="005C7824"/>
    <w:rsid w:val="005D0AA9"/>
    <w:rsid w:val="005F36FA"/>
    <w:rsid w:val="00605F02"/>
    <w:rsid w:val="006101E5"/>
    <w:rsid w:val="00655E95"/>
    <w:rsid w:val="006565FF"/>
    <w:rsid w:val="00666EC1"/>
    <w:rsid w:val="0068183A"/>
    <w:rsid w:val="00687D86"/>
    <w:rsid w:val="006A4581"/>
    <w:rsid w:val="006A7988"/>
    <w:rsid w:val="006C3374"/>
    <w:rsid w:val="006E4336"/>
    <w:rsid w:val="006F2324"/>
    <w:rsid w:val="006F47CC"/>
    <w:rsid w:val="006F5D53"/>
    <w:rsid w:val="007006FA"/>
    <w:rsid w:val="00703BE0"/>
    <w:rsid w:val="00713CDE"/>
    <w:rsid w:val="00724AD0"/>
    <w:rsid w:val="0072593E"/>
    <w:rsid w:val="00726EFB"/>
    <w:rsid w:val="0078037D"/>
    <w:rsid w:val="0078357E"/>
    <w:rsid w:val="007A1755"/>
    <w:rsid w:val="007F0B5C"/>
    <w:rsid w:val="00810F04"/>
    <w:rsid w:val="008158A8"/>
    <w:rsid w:val="00856D52"/>
    <w:rsid w:val="00864BDB"/>
    <w:rsid w:val="00867B69"/>
    <w:rsid w:val="008732EA"/>
    <w:rsid w:val="00885EC3"/>
    <w:rsid w:val="008A5CC0"/>
    <w:rsid w:val="008C00FB"/>
    <w:rsid w:val="008C3346"/>
    <w:rsid w:val="008D284B"/>
    <w:rsid w:val="00976039"/>
    <w:rsid w:val="00983725"/>
    <w:rsid w:val="00996DB1"/>
    <w:rsid w:val="009A2FCC"/>
    <w:rsid w:val="009C085C"/>
    <w:rsid w:val="009C6200"/>
    <w:rsid w:val="00A15353"/>
    <w:rsid w:val="00A33580"/>
    <w:rsid w:val="00A52612"/>
    <w:rsid w:val="00AB7576"/>
    <w:rsid w:val="00AC026C"/>
    <w:rsid w:val="00AF03C7"/>
    <w:rsid w:val="00B024F4"/>
    <w:rsid w:val="00B1293B"/>
    <w:rsid w:val="00B13FDA"/>
    <w:rsid w:val="00B61BA8"/>
    <w:rsid w:val="00B8496E"/>
    <w:rsid w:val="00B943E9"/>
    <w:rsid w:val="00BC40AE"/>
    <w:rsid w:val="00BD28EC"/>
    <w:rsid w:val="00C0336F"/>
    <w:rsid w:val="00C34F81"/>
    <w:rsid w:val="00C46B42"/>
    <w:rsid w:val="00C50B51"/>
    <w:rsid w:val="00C7109A"/>
    <w:rsid w:val="00C76E85"/>
    <w:rsid w:val="00CB32EE"/>
    <w:rsid w:val="00CD4820"/>
    <w:rsid w:val="00CF2F39"/>
    <w:rsid w:val="00CF571B"/>
    <w:rsid w:val="00D11E66"/>
    <w:rsid w:val="00D1248F"/>
    <w:rsid w:val="00D2090F"/>
    <w:rsid w:val="00D42F11"/>
    <w:rsid w:val="00D44CEA"/>
    <w:rsid w:val="00D502F9"/>
    <w:rsid w:val="00D62C6F"/>
    <w:rsid w:val="00D67446"/>
    <w:rsid w:val="00D80366"/>
    <w:rsid w:val="00D87B9E"/>
    <w:rsid w:val="00D92745"/>
    <w:rsid w:val="00D93BC7"/>
    <w:rsid w:val="00D97CF5"/>
    <w:rsid w:val="00DA1B17"/>
    <w:rsid w:val="00DB481E"/>
    <w:rsid w:val="00DE26D4"/>
    <w:rsid w:val="00DE4348"/>
    <w:rsid w:val="00E007C5"/>
    <w:rsid w:val="00E274E1"/>
    <w:rsid w:val="00E31686"/>
    <w:rsid w:val="00E44A54"/>
    <w:rsid w:val="00E54530"/>
    <w:rsid w:val="00E62BF6"/>
    <w:rsid w:val="00E62C3F"/>
    <w:rsid w:val="00E65F5A"/>
    <w:rsid w:val="00E73A93"/>
    <w:rsid w:val="00E87EF7"/>
    <w:rsid w:val="00E95513"/>
    <w:rsid w:val="00E97BA2"/>
    <w:rsid w:val="00EB3389"/>
    <w:rsid w:val="00ED39A2"/>
    <w:rsid w:val="00EE3975"/>
    <w:rsid w:val="00F10414"/>
    <w:rsid w:val="00F23A06"/>
    <w:rsid w:val="00F25BDF"/>
    <w:rsid w:val="00F35144"/>
    <w:rsid w:val="00F45319"/>
    <w:rsid w:val="00F477E2"/>
    <w:rsid w:val="00F76171"/>
    <w:rsid w:val="00F83206"/>
    <w:rsid w:val="00F93FF5"/>
    <w:rsid w:val="00FB7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68A6C"/>
  <w15:docId w15:val="{F5255B60-1417-4BCC-B0A8-F35E6E8B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lang w:val="en-US" w:eastAsia="en-US"/>
    </w:rPr>
  </w:style>
  <w:style w:type="paragraph" w:styleId="Ttulo2">
    <w:name w:val="heading 2"/>
    <w:basedOn w:val="Normal"/>
    <w:next w:val="Normal"/>
    <w:qFormat/>
    <w:pPr>
      <w:keepNext/>
      <w:spacing w:before="240" w:after="60"/>
      <w:jc w:val="both"/>
      <w:outlineLvl w:val="1"/>
    </w:pPr>
    <w:rPr>
      <w:rFonts w:ascii="Arial" w:hAnsi="Arial" w:cs="Arial"/>
      <w:b/>
      <w:bCs/>
      <w:i/>
      <w:iCs/>
    </w:rPr>
  </w:style>
  <w:style w:type="paragraph" w:styleId="Ttulo3">
    <w:name w:val="heading 3"/>
    <w:basedOn w:val="Normal"/>
    <w:next w:val="Normal"/>
    <w:qFormat/>
    <w:pPr>
      <w:keepNext/>
      <w:spacing w:before="240" w:after="60"/>
      <w:jc w:val="both"/>
      <w:outlineLvl w:val="2"/>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Pr>
      <w:vertAlign w:val="superscript"/>
    </w:rPr>
  </w:style>
  <w:style w:type="character" w:styleId="Refdenotaderodap">
    <w:name w:val="footnote reference"/>
    <w:uiPriority w:val="99"/>
    <w:semiHidden/>
    <w:rPr>
      <w:vertAlign w:val="superscript"/>
    </w:rPr>
  </w:style>
  <w:style w:type="paragraph" w:styleId="Textodenotaderodap">
    <w:name w:val="footnote text"/>
    <w:basedOn w:val="TFReferencesSection"/>
    <w:next w:val="TFReferencesSection"/>
    <w:link w:val="TextodenotaderodapChar"/>
    <w:uiPriority w:val="99"/>
    <w:semiHidden/>
  </w:style>
  <w:style w:type="paragraph" w:customStyle="1" w:styleId="TFReferencesSection">
    <w:name w:val="TF_References_Section"/>
    <w:basedOn w:val="Normal"/>
    <w:pPr>
      <w:spacing w:line="170" w:lineRule="exact"/>
      <w:ind w:firstLine="187"/>
      <w:jc w:val="both"/>
    </w:pPr>
    <w:rPr>
      <w:rFonts w:ascii="Times" w:hAnsi="Times" w:cs="Times"/>
      <w:sz w:val="16"/>
      <w:szCs w:val="16"/>
    </w:rPr>
  </w:style>
  <w:style w:type="paragraph" w:customStyle="1" w:styleId="TAMainText">
    <w:name w:val="TA_Main_Text"/>
    <w:basedOn w:val="Normal"/>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rFonts w:cs="Helvetica"/>
      <w:b/>
      <w:bCs/>
      <w:sz w:val="44"/>
      <w:szCs w:val="44"/>
    </w:rPr>
  </w:style>
  <w:style w:type="paragraph" w:customStyle="1" w:styleId="BBAuthorName">
    <w:name w:val="BB_Author_Name"/>
    <w:basedOn w:val="Normal"/>
    <w:next w:val="BCAuthorAddress"/>
    <w:pPr>
      <w:spacing w:after="240" w:line="240" w:lineRule="exact"/>
      <w:ind w:right="3024"/>
    </w:pPr>
    <w:rPr>
      <w:rFonts w:cs="Helvetica"/>
      <w:b/>
      <w:bCs/>
      <w:sz w:val="22"/>
      <w:szCs w:val="22"/>
    </w:rPr>
  </w:style>
  <w:style w:type="paragraph" w:customStyle="1" w:styleId="BCAuthorAddress">
    <w:name w:val="BC_Author_Address"/>
    <w:basedOn w:val="Normal"/>
    <w:next w:val="BIEmailAddress"/>
    <w:pPr>
      <w:spacing w:after="120" w:line="240" w:lineRule="exact"/>
      <w:ind w:right="3024"/>
    </w:pPr>
    <w:rPr>
      <w:rFonts w:ascii="Times" w:hAnsi="Times" w:cs="Times"/>
      <w:i/>
      <w:iCs/>
    </w:rPr>
  </w:style>
  <w:style w:type="paragraph" w:customStyle="1" w:styleId="BIEmailAddress">
    <w:name w:val="BI_Email_Address"/>
    <w:next w:val="AIReceive03"/>
    <w:pPr>
      <w:overflowPunct w:val="0"/>
      <w:autoSpaceDE w:val="0"/>
      <w:autoSpaceDN w:val="0"/>
      <w:adjustRightInd w:val="0"/>
      <w:spacing w:after="120" w:line="240" w:lineRule="exact"/>
      <w:ind w:right="3024"/>
      <w:textAlignment w:val="baseline"/>
    </w:pPr>
    <w:rPr>
      <w:rFonts w:ascii="Times" w:hAnsi="Times" w:cs="Times"/>
      <w:i/>
      <w:iCs/>
      <w:lang w:val="en-US" w:eastAsia="en-US"/>
    </w:rPr>
  </w:style>
  <w:style w:type="paragraph" w:customStyle="1" w:styleId="AIReceive03">
    <w:name w:val="AI_Receive03"/>
    <w:basedOn w:val="Normal"/>
    <w:next w:val="Absbox"/>
    <w:pPr>
      <w:spacing w:after="600" w:line="240" w:lineRule="exact"/>
      <w:ind w:right="3024"/>
    </w:pPr>
    <w:rPr>
      <w:rFonts w:cs="Helvetica"/>
      <w:b/>
      <w:bCs/>
      <w:sz w:val="18"/>
      <w:szCs w:val="18"/>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szCs w:val="20"/>
    </w:rPr>
  </w:style>
  <w:style w:type="paragraph" w:customStyle="1" w:styleId="BDAbstract">
    <w:name w:val="BD_Abstract"/>
    <w:pPr>
      <w:pBdr>
        <w:bottom w:val="single" w:sz="6" w:space="12" w:color="auto"/>
      </w:pBdr>
      <w:overflowPunct w:val="0"/>
      <w:autoSpaceDE w:val="0"/>
      <w:autoSpaceDN w:val="0"/>
      <w:adjustRightInd w:val="0"/>
      <w:spacing w:before="200" w:after="200" w:line="220" w:lineRule="exact"/>
      <w:jc w:val="both"/>
      <w:textAlignment w:val="baseline"/>
    </w:pPr>
    <w:rPr>
      <w:rFonts w:ascii="Helvetica" w:hAnsi="Helvetica" w:cs="Helvetica"/>
      <w:b/>
      <w:bCs/>
      <w:sz w:val="18"/>
      <w:szCs w:val="18"/>
      <w:lang w:val="en-US" w:eastAsia="en-US"/>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szCs w:val="18"/>
    </w:rPr>
  </w:style>
  <w:style w:type="paragraph" w:customStyle="1" w:styleId="VDTableTitle">
    <w:name w:val="VD_Table_Title"/>
    <w:basedOn w:val="Normal"/>
    <w:next w:val="Normal"/>
    <w:pPr>
      <w:spacing w:after="240" w:line="200" w:lineRule="exact"/>
    </w:pPr>
    <w:rPr>
      <w:rFonts w:ascii="Times" w:hAnsi="Times" w:cs="Times"/>
      <w:sz w:val="18"/>
      <w:szCs w:val="18"/>
    </w:rPr>
  </w:style>
  <w:style w:type="paragraph" w:customStyle="1" w:styleId="TCScheme08">
    <w:name w:val="TC_Scheme_08"/>
    <w:basedOn w:val="Normal"/>
    <w:pPr>
      <w:spacing w:after="211" w:line="194" w:lineRule="exact"/>
    </w:pPr>
    <w:rPr>
      <w:rFonts w:cs="Helvetica"/>
      <w:sz w:val="19"/>
      <w:szCs w:val="19"/>
    </w:rPr>
  </w:style>
  <w:style w:type="paragraph" w:customStyle="1" w:styleId="VAFigureCaption">
    <w:name w:val="VA_Figure_Caption"/>
    <w:basedOn w:val="Normal"/>
    <w:next w:val="Normal"/>
    <w:pPr>
      <w:spacing w:before="240" w:line="200" w:lineRule="exact"/>
      <w:jc w:val="both"/>
    </w:pPr>
    <w:rPr>
      <w:rFonts w:ascii="Times" w:hAnsi="Times" w:cs="Times"/>
      <w:sz w:val="18"/>
      <w:szCs w:val="18"/>
    </w:rPr>
  </w:style>
  <w:style w:type="paragraph" w:customStyle="1" w:styleId="bar">
    <w:name w:val="bar"/>
    <w:basedOn w:val="Normal"/>
    <w:next w:val="Normal"/>
    <w:pPr>
      <w:shd w:val="solid" w:color="800000" w:fill="800000"/>
      <w:spacing w:before="360" w:after="80" w:line="220" w:lineRule="exact"/>
    </w:pPr>
    <w:rPr>
      <w:rFonts w:cs="Helvetica"/>
    </w:rPr>
  </w:style>
  <w:style w:type="paragraph" w:customStyle="1" w:styleId="thinbar">
    <w:name w:val="thinbar"/>
    <w:next w:val="TAMainText"/>
    <w:pPr>
      <w:pBdr>
        <w:bottom w:val="single" w:sz="6" w:space="1" w:color="800000"/>
      </w:pBdr>
      <w:overflowPunct w:val="0"/>
      <w:autoSpaceDE w:val="0"/>
      <w:autoSpaceDN w:val="0"/>
      <w:adjustRightInd w:val="0"/>
      <w:spacing w:before="240" w:after="300" w:line="20" w:lineRule="exact"/>
      <w:textAlignment w:val="baseline"/>
    </w:pPr>
    <w:rPr>
      <w:rFonts w:ascii="New York" w:hAnsi="New York"/>
      <w:lang w:val="en-US" w:eastAsia="en-US"/>
    </w:rPr>
  </w:style>
  <w:style w:type="paragraph" w:customStyle="1" w:styleId="graphicbox">
    <w:name w:val="graphicbox"/>
    <w:basedOn w:val="Normal"/>
    <w:next w:val="BDAbstract"/>
    <w:pPr>
      <w:framePr w:w="5098" w:h="1958" w:hRule="exact" w:hSpace="187" w:vSpace="187" w:wrap="notBeside" w:vAnchor="text" w:hAnchor="margin" w:xAlign="center" w:y="246"/>
      <w:jc w:val="center"/>
    </w:pPr>
    <w:rPr>
      <w:rFonts w:ascii="Times" w:hAnsi="Times" w:cs="Times"/>
      <w:sz w:val="18"/>
      <w:szCs w:val="18"/>
    </w:rPr>
  </w:style>
  <w:style w:type="paragraph" w:customStyle="1" w:styleId="FETableFootnote">
    <w:name w:val="FE_Table_Footnote"/>
    <w:basedOn w:val="Normal"/>
    <w:pPr>
      <w:spacing w:line="170" w:lineRule="exact"/>
      <w:ind w:firstLine="187"/>
    </w:pPr>
    <w:rPr>
      <w:rFonts w:cs="Helvetica"/>
      <w:sz w:val="16"/>
      <w:szCs w:val="16"/>
    </w:rPr>
  </w:style>
  <w:style w:type="paragraph" w:customStyle="1" w:styleId="FDSchemeFootnote">
    <w:name w:val="FD_Scheme_Footnote"/>
    <w:basedOn w:val="Normal"/>
    <w:rPr>
      <w:rFonts w:cs="Helvetica"/>
    </w:rPr>
  </w:style>
  <w:style w:type="paragraph" w:customStyle="1" w:styleId="TCTableBody">
    <w:name w:val="TC_Table_Body"/>
    <w:basedOn w:val="VDTableTitle"/>
    <w:pPr>
      <w:jc w:val="both"/>
    </w:pPr>
  </w:style>
  <w:style w:type="paragraph" w:styleId="Corpodetexto">
    <w:name w:val="Body Text"/>
    <w:basedOn w:val="Normal"/>
    <w:pPr>
      <w:jc w:val="both"/>
    </w:pPr>
    <w:rPr>
      <w:rFonts w:cs="Helvetica"/>
    </w:rPr>
  </w:style>
  <w:style w:type="paragraph" w:styleId="Textodenotadefim">
    <w:name w:val="endnote text"/>
    <w:basedOn w:val="Normal"/>
    <w:semiHidden/>
    <w:rPr>
      <w:rFonts w:cs="Helvetica"/>
    </w:rPr>
  </w:style>
  <w:style w:type="paragraph" w:customStyle="1" w:styleId="VBChartTitle">
    <w:name w:val="VB_Chart_Title"/>
    <w:basedOn w:val="Normal"/>
    <w:next w:val="Normal"/>
    <w:pPr>
      <w:spacing w:before="240" w:line="200" w:lineRule="exact"/>
      <w:jc w:val="both"/>
    </w:pPr>
    <w:rPr>
      <w:rFonts w:ascii="Times" w:hAnsi="Times" w:cs="Times"/>
      <w:sz w:val="19"/>
      <w:szCs w:val="19"/>
    </w:rPr>
  </w:style>
  <w:style w:type="paragraph" w:customStyle="1" w:styleId="FCChartFootnote">
    <w:name w:val="FC_Chart_Footnote"/>
    <w:basedOn w:val="FETableFootnote"/>
    <w:pPr>
      <w:spacing w:before="120" w:line="180" w:lineRule="exact"/>
      <w:jc w:val="both"/>
    </w:pPr>
    <w:rPr>
      <w:rFonts w:ascii="Times" w:hAnsi="Times" w:cs="Times"/>
      <w:sz w:val="17"/>
      <w:szCs w:val="17"/>
    </w:rPr>
  </w:style>
  <w:style w:type="character" w:styleId="Hyperlink">
    <w:name w:val="Hyperlink"/>
    <w:rPr>
      <w:color w:val="0000FF"/>
      <w:u w:val="single"/>
    </w:rPr>
  </w:style>
  <w:style w:type="character" w:styleId="HiperlinkVisitado">
    <w:name w:val="FollowedHyperlink"/>
    <w:rPr>
      <w:color w:val="800080"/>
      <w:u w:val="single"/>
    </w:rPr>
  </w:style>
  <w:style w:type="paragraph" w:styleId="Cabealho">
    <w:name w:val="header"/>
    <w:basedOn w:val="Normal"/>
    <w:link w:val="CabealhoChar"/>
    <w:uiPriority w:val="99"/>
    <w:pPr>
      <w:tabs>
        <w:tab w:val="center" w:pos="4320"/>
        <w:tab w:val="right" w:pos="8640"/>
      </w:tabs>
    </w:pPr>
    <w:rPr>
      <w:rFonts w:cs="Helvetica"/>
    </w:rPr>
  </w:style>
  <w:style w:type="paragraph" w:styleId="Rodap">
    <w:name w:val="footer"/>
    <w:basedOn w:val="Normal"/>
    <w:pPr>
      <w:tabs>
        <w:tab w:val="center" w:pos="4419"/>
        <w:tab w:val="right" w:pos="8838"/>
      </w:tabs>
    </w:pPr>
    <w:rPr>
      <w:rFonts w:cs="Helvetica"/>
    </w:rPr>
  </w:style>
  <w:style w:type="character" w:styleId="Nmerodepgina">
    <w:name w:val="page number"/>
    <w:basedOn w:val="Fontepargpadro"/>
  </w:style>
  <w:style w:type="paragraph" w:styleId="Textodebalo">
    <w:name w:val="Balloon Text"/>
    <w:basedOn w:val="Normal"/>
    <w:link w:val="TextodebaloChar"/>
    <w:rsid w:val="00D80366"/>
    <w:rPr>
      <w:rFonts w:ascii="Segoe UI" w:hAnsi="Segoe UI" w:cs="Segoe UI"/>
      <w:sz w:val="18"/>
      <w:szCs w:val="18"/>
    </w:rPr>
  </w:style>
  <w:style w:type="character" w:customStyle="1" w:styleId="TextodebaloChar">
    <w:name w:val="Texto de balão Char"/>
    <w:link w:val="Textodebalo"/>
    <w:rsid w:val="00D80366"/>
    <w:rPr>
      <w:rFonts w:ascii="Segoe UI" w:hAnsi="Segoe UI" w:cs="Segoe UI"/>
      <w:sz w:val="18"/>
      <w:szCs w:val="18"/>
      <w:lang w:val="en-US" w:eastAsia="en-US"/>
    </w:rPr>
  </w:style>
  <w:style w:type="character" w:customStyle="1" w:styleId="object">
    <w:name w:val="object"/>
    <w:rsid w:val="005B49E2"/>
  </w:style>
  <w:style w:type="table" w:styleId="Tabelacomgrade">
    <w:name w:val="Table Grid"/>
    <w:basedOn w:val="Tabelanormal"/>
    <w:uiPriority w:val="59"/>
    <w:rsid w:val="006A798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34F81"/>
    <w:rPr>
      <w:b/>
      <w:bCs/>
    </w:rPr>
  </w:style>
  <w:style w:type="character" w:customStyle="1" w:styleId="CabealhoChar">
    <w:name w:val="Cabeçalho Char"/>
    <w:basedOn w:val="Fontepargpadro"/>
    <w:link w:val="Cabealho"/>
    <w:uiPriority w:val="99"/>
    <w:rsid w:val="004E2897"/>
    <w:rPr>
      <w:rFonts w:ascii="Helvetica" w:hAnsi="Helvetica" w:cs="Helvetica"/>
      <w:lang w:val="en-US" w:eastAsia="en-US"/>
    </w:rPr>
  </w:style>
  <w:style w:type="character" w:customStyle="1" w:styleId="TextodeEspaoReservado">
    <w:name w:val="Texto de Espaço Reservado"/>
    <w:basedOn w:val="Fontepargpadro"/>
    <w:uiPriority w:val="99"/>
    <w:semiHidden/>
    <w:rsid w:val="004E2897"/>
    <w:rPr>
      <w:color w:val="808080"/>
    </w:rPr>
  </w:style>
  <w:style w:type="character" w:styleId="MenoPendente">
    <w:name w:val="Unresolved Mention"/>
    <w:basedOn w:val="Fontepargpadro"/>
    <w:uiPriority w:val="99"/>
    <w:semiHidden/>
    <w:unhideWhenUsed/>
    <w:rsid w:val="00983725"/>
    <w:rPr>
      <w:color w:val="605E5C"/>
      <w:shd w:val="clear" w:color="auto" w:fill="E1DFDD"/>
    </w:rPr>
  </w:style>
  <w:style w:type="character" w:customStyle="1" w:styleId="TextodenotaderodapChar">
    <w:name w:val="Texto de nota de rodapé Char"/>
    <w:basedOn w:val="Fontepargpadro"/>
    <w:link w:val="Textodenotaderodap"/>
    <w:uiPriority w:val="99"/>
    <w:semiHidden/>
    <w:rsid w:val="0078357E"/>
    <w:rPr>
      <w:rFonts w:ascii="Times" w:hAnsi="Times" w:cs="Times"/>
      <w:sz w:val="16"/>
      <w:szCs w:val="16"/>
      <w:lang w:val="en-US" w:eastAsia="en-US"/>
    </w:rPr>
  </w:style>
  <w:style w:type="character" w:styleId="TextodoEspaoReservado">
    <w:name w:val="Placeholder Text"/>
    <w:basedOn w:val="Fontepargpadro"/>
    <w:uiPriority w:val="99"/>
    <w:semiHidden/>
    <w:rsid w:val="00F35144"/>
    <w:rPr>
      <w:color w:val="808080"/>
    </w:rPr>
  </w:style>
  <w:style w:type="character" w:styleId="Refdecomentrio">
    <w:name w:val="annotation reference"/>
    <w:basedOn w:val="Fontepargpadro"/>
    <w:uiPriority w:val="99"/>
    <w:semiHidden/>
    <w:unhideWhenUsed/>
    <w:rsid w:val="0072593E"/>
    <w:rPr>
      <w:sz w:val="16"/>
      <w:szCs w:val="16"/>
    </w:rPr>
  </w:style>
  <w:style w:type="paragraph" w:styleId="Textodecomentrio">
    <w:name w:val="annotation text"/>
    <w:basedOn w:val="Normal"/>
    <w:link w:val="TextodecomentrioChar"/>
    <w:uiPriority w:val="99"/>
    <w:unhideWhenUsed/>
    <w:rsid w:val="0072593E"/>
    <w:pPr>
      <w:overflowPunct/>
      <w:autoSpaceDE/>
      <w:autoSpaceDN/>
      <w:adjustRightInd/>
      <w:spacing w:after="160"/>
      <w:ind w:firstLine="567"/>
      <w:jc w:val="both"/>
      <w:textAlignment w:val="auto"/>
    </w:pPr>
    <w:rPr>
      <w:rFonts w:ascii="Arial" w:eastAsia="Calibri" w:hAnsi="Arial" w:cs="Arial"/>
      <w:lang w:val="pt-BR" w:eastAsia="pt-BR"/>
    </w:rPr>
  </w:style>
  <w:style w:type="character" w:customStyle="1" w:styleId="TextodecomentrioChar">
    <w:name w:val="Texto de comentário Char"/>
    <w:basedOn w:val="Fontepargpadro"/>
    <w:link w:val="Textodecomentrio"/>
    <w:uiPriority w:val="99"/>
    <w:rsid w:val="0072593E"/>
    <w:rPr>
      <w:rFonts w:ascii="Arial" w:eastAsia="Calibri" w:hAnsi="Arial" w:cs="Arial"/>
    </w:rPr>
  </w:style>
  <w:style w:type="paragraph" w:styleId="Legenda">
    <w:name w:val="caption"/>
    <w:basedOn w:val="Normal"/>
    <w:next w:val="Normal"/>
    <w:semiHidden/>
    <w:unhideWhenUsed/>
    <w:qFormat/>
    <w:rsid w:val="00547899"/>
    <w:pPr>
      <w:spacing w:after="200"/>
    </w:pPr>
    <w:rPr>
      <w:i/>
      <w:iCs/>
      <w:color w:val="1F497D" w:themeColor="text2"/>
      <w:sz w:val="18"/>
      <w:szCs w:val="18"/>
    </w:rPr>
  </w:style>
  <w:style w:type="paragraph" w:styleId="Reviso">
    <w:name w:val="Revision"/>
    <w:hidden/>
    <w:uiPriority w:val="99"/>
    <w:semiHidden/>
    <w:rsid w:val="003052F9"/>
    <w:rPr>
      <w:rFonts w:ascii="Helvetica" w:hAnsi="Helvetica"/>
      <w:lang w:val="en-US" w:eastAsia="en-US"/>
    </w:rPr>
  </w:style>
  <w:style w:type="paragraph" w:styleId="Assuntodocomentrio">
    <w:name w:val="annotation subject"/>
    <w:basedOn w:val="Textodecomentrio"/>
    <w:next w:val="Textodecomentrio"/>
    <w:link w:val="AssuntodocomentrioChar"/>
    <w:semiHidden/>
    <w:unhideWhenUsed/>
    <w:rsid w:val="00F477E2"/>
    <w:pPr>
      <w:overflowPunct w:val="0"/>
      <w:autoSpaceDE w:val="0"/>
      <w:autoSpaceDN w:val="0"/>
      <w:adjustRightInd w:val="0"/>
      <w:spacing w:after="0"/>
      <w:ind w:firstLine="0"/>
      <w:jc w:val="left"/>
      <w:textAlignment w:val="baseline"/>
    </w:pPr>
    <w:rPr>
      <w:rFonts w:ascii="Helvetica" w:eastAsia="Times New Roman" w:hAnsi="Helvetica" w:cs="Times New Roman"/>
      <w:b/>
      <w:bCs/>
      <w:lang w:val="en-US" w:eastAsia="en-US"/>
    </w:rPr>
  </w:style>
  <w:style w:type="character" w:customStyle="1" w:styleId="AssuntodocomentrioChar">
    <w:name w:val="Assunto do comentário Char"/>
    <w:basedOn w:val="TextodecomentrioChar"/>
    <w:link w:val="Assuntodocomentrio"/>
    <w:semiHidden/>
    <w:rsid w:val="00F477E2"/>
    <w:rPr>
      <w:rFonts w:ascii="Helvetica" w:eastAsia="Calibri" w:hAnsi="Helvetica"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7079">
      <w:bodyDiv w:val="1"/>
      <w:marLeft w:val="0"/>
      <w:marRight w:val="0"/>
      <w:marTop w:val="0"/>
      <w:marBottom w:val="0"/>
      <w:divBdr>
        <w:top w:val="none" w:sz="0" w:space="0" w:color="auto"/>
        <w:left w:val="none" w:sz="0" w:space="0" w:color="auto"/>
        <w:bottom w:val="none" w:sz="0" w:space="0" w:color="auto"/>
        <w:right w:val="none" w:sz="0" w:space="0" w:color="auto"/>
      </w:divBdr>
      <w:divsChild>
        <w:div w:id="1124687798">
          <w:marLeft w:val="480"/>
          <w:marRight w:val="0"/>
          <w:marTop w:val="0"/>
          <w:marBottom w:val="0"/>
          <w:divBdr>
            <w:top w:val="none" w:sz="0" w:space="0" w:color="auto"/>
            <w:left w:val="none" w:sz="0" w:space="0" w:color="auto"/>
            <w:bottom w:val="none" w:sz="0" w:space="0" w:color="auto"/>
            <w:right w:val="none" w:sz="0" w:space="0" w:color="auto"/>
          </w:divBdr>
        </w:div>
        <w:div w:id="2049068902">
          <w:marLeft w:val="480"/>
          <w:marRight w:val="0"/>
          <w:marTop w:val="0"/>
          <w:marBottom w:val="0"/>
          <w:divBdr>
            <w:top w:val="none" w:sz="0" w:space="0" w:color="auto"/>
            <w:left w:val="none" w:sz="0" w:space="0" w:color="auto"/>
            <w:bottom w:val="none" w:sz="0" w:space="0" w:color="auto"/>
            <w:right w:val="none" w:sz="0" w:space="0" w:color="auto"/>
          </w:divBdr>
        </w:div>
      </w:divsChild>
    </w:div>
    <w:div w:id="172569055">
      <w:bodyDiv w:val="1"/>
      <w:marLeft w:val="0"/>
      <w:marRight w:val="0"/>
      <w:marTop w:val="0"/>
      <w:marBottom w:val="0"/>
      <w:divBdr>
        <w:top w:val="none" w:sz="0" w:space="0" w:color="auto"/>
        <w:left w:val="none" w:sz="0" w:space="0" w:color="auto"/>
        <w:bottom w:val="none" w:sz="0" w:space="0" w:color="auto"/>
        <w:right w:val="none" w:sz="0" w:space="0" w:color="auto"/>
      </w:divBdr>
    </w:div>
    <w:div w:id="206574426">
      <w:bodyDiv w:val="1"/>
      <w:marLeft w:val="0"/>
      <w:marRight w:val="0"/>
      <w:marTop w:val="0"/>
      <w:marBottom w:val="0"/>
      <w:divBdr>
        <w:top w:val="none" w:sz="0" w:space="0" w:color="auto"/>
        <w:left w:val="none" w:sz="0" w:space="0" w:color="auto"/>
        <w:bottom w:val="none" w:sz="0" w:space="0" w:color="auto"/>
        <w:right w:val="none" w:sz="0" w:space="0" w:color="auto"/>
      </w:divBdr>
    </w:div>
    <w:div w:id="239292556">
      <w:bodyDiv w:val="1"/>
      <w:marLeft w:val="0"/>
      <w:marRight w:val="0"/>
      <w:marTop w:val="0"/>
      <w:marBottom w:val="0"/>
      <w:divBdr>
        <w:top w:val="none" w:sz="0" w:space="0" w:color="auto"/>
        <w:left w:val="none" w:sz="0" w:space="0" w:color="auto"/>
        <w:bottom w:val="none" w:sz="0" w:space="0" w:color="auto"/>
        <w:right w:val="none" w:sz="0" w:space="0" w:color="auto"/>
      </w:divBdr>
    </w:div>
    <w:div w:id="381946249">
      <w:bodyDiv w:val="1"/>
      <w:marLeft w:val="0"/>
      <w:marRight w:val="0"/>
      <w:marTop w:val="0"/>
      <w:marBottom w:val="0"/>
      <w:divBdr>
        <w:top w:val="none" w:sz="0" w:space="0" w:color="auto"/>
        <w:left w:val="none" w:sz="0" w:space="0" w:color="auto"/>
        <w:bottom w:val="none" w:sz="0" w:space="0" w:color="auto"/>
        <w:right w:val="none" w:sz="0" w:space="0" w:color="auto"/>
      </w:divBdr>
    </w:div>
    <w:div w:id="402989721">
      <w:bodyDiv w:val="1"/>
      <w:marLeft w:val="0"/>
      <w:marRight w:val="0"/>
      <w:marTop w:val="0"/>
      <w:marBottom w:val="0"/>
      <w:divBdr>
        <w:top w:val="none" w:sz="0" w:space="0" w:color="auto"/>
        <w:left w:val="none" w:sz="0" w:space="0" w:color="auto"/>
        <w:bottom w:val="none" w:sz="0" w:space="0" w:color="auto"/>
        <w:right w:val="none" w:sz="0" w:space="0" w:color="auto"/>
      </w:divBdr>
    </w:div>
    <w:div w:id="419446551">
      <w:bodyDiv w:val="1"/>
      <w:marLeft w:val="0"/>
      <w:marRight w:val="0"/>
      <w:marTop w:val="0"/>
      <w:marBottom w:val="0"/>
      <w:divBdr>
        <w:top w:val="none" w:sz="0" w:space="0" w:color="auto"/>
        <w:left w:val="none" w:sz="0" w:space="0" w:color="auto"/>
        <w:bottom w:val="none" w:sz="0" w:space="0" w:color="auto"/>
        <w:right w:val="none" w:sz="0" w:space="0" w:color="auto"/>
      </w:divBdr>
    </w:div>
    <w:div w:id="470829335">
      <w:bodyDiv w:val="1"/>
      <w:marLeft w:val="0"/>
      <w:marRight w:val="0"/>
      <w:marTop w:val="0"/>
      <w:marBottom w:val="0"/>
      <w:divBdr>
        <w:top w:val="none" w:sz="0" w:space="0" w:color="auto"/>
        <w:left w:val="none" w:sz="0" w:space="0" w:color="auto"/>
        <w:bottom w:val="none" w:sz="0" w:space="0" w:color="auto"/>
        <w:right w:val="none" w:sz="0" w:space="0" w:color="auto"/>
      </w:divBdr>
    </w:div>
    <w:div w:id="498273979">
      <w:bodyDiv w:val="1"/>
      <w:marLeft w:val="0"/>
      <w:marRight w:val="0"/>
      <w:marTop w:val="0"/>
      <w:marBottom w:val="0"/>
      <w:divBdr>
        <w:top w:val="none" w:sz="0" w:space="0" w:color="auto"/>
        <w:left w:val="none" w:sz="0" w:space="0" w:color="auto"/>
        <w:bottom w:val="none" w:sz="0" w:space="0" w:color="auto"/>
        <w:right w:val="none" w:sz="0" w:space="0" w:color="auto"/>
      </w:divBdr>
      <w:divsChild>
        <w:div w:id="1083114148">
          <w:marLeft w:val="480"/>
          <w:marRight w:val="0"/>
          <w:marTop w:val="0"/>
          <w:marBottom w:val="0"/>
          <w:divBdr>
            <w:top w:val="none" w:sz="0" w:space="0" w:color="auto"/>
            <w:left w:val="none" w:sz="0" w:space="0" w:color="auto"/>
            <w:bottom w:val="none" w:sz="0" w:space="0" w:color="auto"/>
            <w:right w:val="none" w:sz="0" w:space="0" w:color="auto"/>
          </w:divBdr>
        </w:div>
        <w:div w:id="1664122813">
          <w:marLeft w:val="480"/>
          <w:marRight w:val="0"/>
          <w:marTop w:val="0"/>
          <w:marBottom w:val="0"/>
          <w:divBdr>
            <w:top w:val="none" w:sz="0" w:space="0" w:color="auto"/>
            <w:left w:val="none" w:sz="0" w:space="0" w:color="auto"/>
            <w:bottom w:val="none" w:sz="0" w:space="0" w:color="auto"/>
            <w:right w:val="none" w:sz="0" w:space="0" w:color="auto"/>
          </w:divBdr>
        </w:div>
      </w:divsChild>
    </w:div>
    <w:div w:id="530415048">
      <w:bodyDiv w:val="1"/>
      <w:marLeft w:val="0"/>
      <w:marRight w:val="0"/>
      <w:marTop w:val="0"/>
      <w:marBottom w:val="0"/>
      <w:divBdr>
        <w:top w:val="none" w:sz="0" w:space="0" w:color="auto"/>
        <w:left w:val="none" w:sz="0" w:space="0" w:color="auto"/>
        <w:bottom w:val="none" w:sz="0" w:space="0" w:color="auto"/>
        <w:right w:val="none" w:sz="0" w:space="0" w:color="auto"/>
      </w:divBdr>
    </w:div>
    <w:div w:id="535704071">
      <w:bodyDiv w:val="1"/>
      <w:marLeft w:val="0"/>
      <w:marRight w:val="0"/>
      <w:marTop w:val="0"/>
      <w:marBottom w:val="0"/>
      <w:divBdr>
        <w:top w:val="none" w:sz="0" w:space="0" w:color="auto"/>
        <w:left w:val="none" w:sz="0" w:space="0" w:color="auto"/>
        <w:bottom w:val="none" w:sz="0" w:space="0" w:color="auto"/>
        <w:right w:val="none" w:sz="0" w:space="0" w:color="auto"/>
      </w:divBdr>
    </w:div>
    <w:div w:id="569121731">
      <w:bodyDiv w:val="1"/>
      <w:marLeft w:val="0"/>
      <w:marRight w:val="0"/>
      <w:marTop w:val="0"/>
      <w:marBottom w:val="0"/>
      <w:divBdr>
        <w:top w:val="none" w:sz="0" w:space="0" w:color="auto"/>
        <w:left w:val="none" w:sz="0" w:space="0" w:color="auto"/>
        <w:bottom w:val="none" w:sz="0" w:space="0" w:color="auto"/>
        <w:right w:val="none" w:sz="0" w:space="0" w:color="auto"/>
      </w:divBdr>
    </w:div>
    <w:div w:id="716777577">
      <w:bodyDiv w:val="1"/>
      <w:marLeft w:val="0"/>
      <w:marRight w:val="0"/>
      <w:marTop w:val="0"/>
      <w:marBottom w:val="0"/>
      <w:divBdr>
        <w:top w:val="none" w:sz="0" w:space="0" w:color="auto"/>
        <w:left w:val="none" w:sz="0" w:space="0" w:color="auto"/>
        <w:bottom w:val="none" w:sz="0" w:space="0" w:color="auto"/>
        <w:right w:val="none" w:sz="0" w:space="0" w:color="auto"/>
      </w:divBdr>
      <w:divsChild>
        <w:div w:id="1715427063">
          <w:marLeft w:val="480"/>
          <w:marRight w:val="0"/>
          <w:marTop w:val="0"/>
          <w:marBottom w:val="0"/>
          <w:divBdr>
            <w:top w:val="none" w:sz="0" w:space="0" w:color="auto"/>
            <w:left w:val="none" w:sz="0" w:space="0" w:color="auto"/>
            <w:bottom w:val="none" w:sz="0" w:space="0" w:color="auto"/>
            <w:right w:val="none" w:sz="0" w:space="0" w:color="auto"/>
          </w:divBdr>
        </w:div>
        <w:div w:id="1815641178">
          <w:marLeft w:val="480"/>
          <w:marRight w:val="0"/>
          <w:marTop w:val="0"/>
          <w:marBottom w:val="0"/>
          <w:divBdr>
            <w:top w:val="none" w:sz="0" w:space="0" w:color="auto"/>
            <w:left w:val="none" w:sz="0" w:space="0" w:color="auto"/>
            <w:bottom w:val="none" w:sz="0" w:space="0" w:color="auto"/>
            <w:right w:val="none" w:sz="0" w:space="0" w:color="auto"/>
          </w:divBdr>
        </w:div>
      </w:divsChild>
    </w:div>
    <w:div w:id="725764481">
      <w:bodyDiv w:val="1"/>
      <w:marLeft w:val="0"/>
      <w:marRight w:val="0"/>
      <w:marTop w:val="0"/>
      <w:marBottom w:val="0"/>
      <w:divBdr>
        <w:top w:val="none" w:sz="0" w:space="0" w:color="auto"/>
        <w:left w:val="none" w:sz="0" w:space="0" w:color="auto"/>
        <w:bottom w:val="none" w:sz="0" w:space="0" w:color="auto"/>
        <w:right w:val="none" w:sz="0" w:space="0" w:color="auto"/>
      </w:divBdr>
    </w:div>
    <w:div w:id="785654811">
      <w:bodyDiv w:val="1"/>
      <w:marLeft w:val="0"/>
      <w:marRight w:val="0"/>
      <w:marTop w:val="0"/>
      <w:marBottom w:val="0"/>
      <w:divBdr>
        <w:top w:val="none" w:sz="0" w:space="0" w:color="auto"/>
        <w:left w:val="none" w:sz="0" w:space="0" w:color="auto"/>
        <w:bottom w:val="none" w:sz="0" w:space="0" w:color="auto"/>
        <w:right w:val="none" w:sz="0" w:space="0" w:color="auto"/>
      </w:divBdr>
    </w:div>
    <w:div w:id="792866341">
      <w:bodyDiv w:val="1"/>
      <w:marLeft w:val="0"/>
      <w:marRight w:val="0"/>
      <w:marTop w:val="0"/>
      <w:marBottom w:val="0"/>
      <w:divBdr>
        <w:top w:val="none" w:sz="0" w:space="0" w:color="auto"/>
        <w:left w:val="none" w:sz="0" w:space="0" w:color="auto"/>
        <w:bottom w:val="none" w:sz="0" w:space="0" w:color="auto"/>
        <w:right w:val="none" w:sz="0" w:space="0" w:color="auto"/>
      </w:divBdr>
      <w:divsChild>
        <w:div w:id="1087731522">
          <w:marLeft w:val="480"/>
          <w:marRight w:val="0"/>
          <w:marTop w:val="0"/>
          <w:marBottom w:val="0"/>
          <w:divBdr>
            <w:top w:val="none" w:sz="0" w:space="0" w:color="auto"/>
            <w:left w:val="none" w:sz="0" w:space="0" w:color="auto"/>
            <w:bottom w:val="none" w:sz="0" w:space="0" w:color="auto"/>
            <w:right w:val="none" w:sz="0" w:space="0" w:color="auto"/>
          </w:divBdr>
        </w:div>
        <w:div w:id="1540359827">
          <w:marLeft w:val="480"/>
          <w:marRight w:val="0"/>
          <w:marTop w:val="0"/>
          <w:marBottom w:val="0"/>
          <w:divBdr>
            <w:top w:val="none" w:sz="0" w:space="0" w:color="auto"/>
            <w:left w:val="none" w:sz="0" w:space="0" w:color="auto"/>
            <w:bottom w:val="none" w:sz="0" w:space="0" w:color="auto"/>
            <w:right w:val="none" w:sz="0" w:space="0" w:color="auto"/>
          </w:divBdr>
        </w:div>
        <w:div w:id="1045325476">
          <w:marLeft w:val="480"/>
          <w:marRight w:val="0"/>
          <w:marTop w:val="0"/>
          <w:marBottom w:val="0"/>
          <w:divBdr>
            <w:top w:val="none" w:sz="0" w:space="0" w:color="auto"/>
            <w:left w:val="none" w:sz="0" w:space="0" w:color="auto"/>
            <w:bottom w:val="none" w:sz="0" w:space="0" w:color="auto"/>
            <w:right w:val="none" w:sz="0" w:space="0" w:color="auto"/>
          </w:divBdr>
        </w:div>
        <w:div w:id="1020933929">
          <w:marLeft w:val="480"/>
          <w:marRight w:val="0"/>
          <w:marTop w:val="0"/>
          <w:marBottom w:val="0"/>
          <w:divBdr>
            <w:top w:val="none" w:sz="0" w:space="0" w:color="auto"/>
            <w:left w:val="none" w:sz="0" w:space="0" w:color="auto"/>
            <w:bottom w:val="none" w:sz="0" w:space="0" w:color="auto"/>
            <w:right w:val="none" w:sz="0" w:space="0" w:color="auto"/>
          </w:divBdr>
        </w:div>
      </w:divsChild>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5608867">
      <w:bodyDiv w:val="1"/>
      <w:marLeft w:val="0"/>
      <w:marRight w:val="0"/>
      <w:marTop w:val="0"/>
      <w:marBottom w:val="0"/>
      <w:divBdr>
        <w:top w:val="none" w:sz="0" w:space="0" w:color="auto"/>
        <w:left w:val="none" w:sz="0" w:space="0" w:color="auto"/>
        <w:bottom w:val="none" w:sz="0" w:space="0" w:color="auto"/>
        <w:right w:val="none" w:sz="0" w:space="0" w:color="auto"/>
      </w:divBdr>
      <w:divsChild>
        <w:div w:id="873468099">
          <w:marLeft w:val="0"/>
          <w:marRight w:val="0"/>
          <w:marTop w:val="0"/>
          <w:marBottom w:val="0"/>
          <w:divBdr>
            <w:top w:val="none" w:sz="0" w:space="0" w:color="auto"/>
            <w:left w:val="none" w:sz="0" w:space="0" w:color="auto"/>
            <w:bottom w:val="none" w:sz="0" w:space="0" w:color="auto"/>
            <w:right w:val="none" w:sz="0" w:space="0" w:color="auto"/>
          </w:divBdr>
        </w:div>
        <w:div w:id="551426097">
          <w:marLeft w:val="0"/>
          <w:marRight w:val="0"/>
          <w:marTop w:val="0"/>
          <w:marBottom w:val="0"/>
          <w:divBdr>
            <w:top w:val="none" w:sz="0" w:space="0" w:color="auto"/>
            <w:left w:val="none" w:sz="0" w:space="0" w:color="auto"/>
            <w:bottom w:val="none" w:sz="0" w:space="0" w:color="auto"/>
            <w:right w:val="none" w:sz="0" w:space="0" w:color="auto"/>
          </w:divBdr>
          <w:divsChild>
            <w:div w:id="1730835577">
              <w:marLeft w:val="0"/>
              <w:marRight w:val="0"/>
              <w:marTop w:val="0"/>
              <w:marBottom w:val="0"/>
              <w:divBdr>
                <w:top w:val="none" w:sz="0" w:space="0" w:color="auto"/>
                <w:left w:val="none" w:sz="0" w:space="0" w:color="auto"/>
                <w:bottom w:val="none" w:sz="0" w:space="0" w:color="auto"/>
                <w:right w:val="none" w:sz="0" w:space="0" w:color="auto"/>
              </w:divBdr>
              <w:divsChild>
                <w:div w:id="372537322">
                  <w:marLeft w:val="0"/>
                  <w:marRight w:val="0"/>
                  <w:marTop w:val="0"/>
                  <w:marBottom w:val="0"/>
                  <w:divBdr>
                    <w:top w:val="none" w:sz="0" w:space="0" w:color="auto"/>
                    <w:left w:val="none" w:sz="0" w:space="0" w:color="auto"/>
                    <w:bottom w:val="none" w:sz="0" w:space="0" w:color="auto"/>
                    <w:right w:val="none" w:sz="0" w:space="0" w:color="auto"/>
                  </w:divBdr>
                </w:div>
                <w:div w:id="160659353">
                  <w:marLeft w:val="0"/>
                  <w:marRight w:val="0"/>
                  <w:marTop w:val="0"/>
                  <w:marBottom w:val="0"/>
                  <w:divBdr>
                    <w:top w:val="none" w:sz="0" w:space="0" w:color="auto"/>
                    <w:left w:val="none" w:sz="0" w:space="0" w:color="auto"/>
                    <w:bottom w:val="none" w:sz="0" w:space="0" w:color="auto"/>
                    <w:right w:val="none" w:sz="0" w:space="0" w:color="auto"/>
                  </w:divBdr>
                </w:div>
                <w:div w:id="1451361093">
                  <w:marLeft w:val="0"/>
                  <w:marRight w:val="0"/>
                  <w:marTop w:val="0"/>
                  <w:marBottom w:val="0"/>
                  <w:divBdr>
                    <w:top w:val="none" w:sz="0" w:space="0" w:color="auto"/>
                    <w:left w:val="none" w:sz="0" w:space="0" w:color="auto"/>
                    <w:bottom w:val="none" w:sz="0" w:space="0" w:color="auto"/>
                    <w:right w:val="none" w:sz="0" w:space="0" w:color="auto"/>
                  </w:divBdr>
                </w:div>
              </w:divsChild>
            </w:div>
            <w:div w:id="1959749734">
              <w:marLeft w:val="0"/>
              <w:marRight w:val="0"/>
              <w:marTop w:val="0"/>
              <w:marBottom w:val="0"/>
              <w:divBdr>
                <w:top w:val="none" w:sz="0" w:space="0" w:color="auto"/>
                <w:left w:val="none" w:sz="0" w:space="0" w:color="auto"/>
                <w:bottom w:val="none" w:sz="0" w:space="0" w:color="auto"/>
                <w:right w:val="none" w:sz="0" w:space="0" w:color="auto"/>
              </w:divBdr>
              <w:divsChild>
                <w:div w:id="611669115">
                  <w:marLeft w:val="0"/>
                  <w:marRight w:val="0"/>
                  <w:marTop w:val="0"/>
                  <w:marBottom w:val="0"/>
                  <w:divBdr>
                    <w:top w:val="none" w:sz="0" w:space="0" w:color="auto"/>
                    <w:left w:val="none" w:sz="0" w:space="0" w:color="auto"/>
                    <w:bottom w:val="none" w:sz="0" w:space="0" w:color="auto"/>
                    <w:right w:val="none" w:sz="0" w:space="0" w:color="auto"/>
                  </w:divBdr>
                </w:div>
                <w:div w:id="114180594">
                  <w:marLeft w:val="0"/>
                  <w:marRight w:val="0"/>
                  <w:marTop w:val="0"/>
                  <w:marBottom w:val="0"/>
                  <w:divBdr>
                    <w:top w:val="none" w:sz="0" w:space="0" w:color="auto"/>
                    <w:left w:val="none" w:sz="0" w:space="0" w:color="auto"/>
                    <w:bottom w:val="none" w:sz="0" w:space="0" w:color="auto"/>
                    <w:right w:val="none" w:sz="0" w:space="0" w:color="auto"/>
                  </w:divBdr>
                </w:div>
                <w:div w:id="1906720882">
                  <w:marLeft w:val="0"/>
                  <w:marRight w:val="0"/>
                  <w:marTop w:val="0"/>
                  <w:marBottom w:val="0"/>
                  <w:divBdr>
                    <w:top w:val="none" w:sz="0" w:space="0" w:color="auto"/>
                    <w:left w:val="none" w:sz="0" w:space="0" w:color="auto"/>
                    <w:bottom w:val="none" w:sz="0" w:space="0" w:color="auto"/>
                    <w:right w:val="none" w:sz="0" w:space="0" w:color="auto"/>
                  </w:divBdr>
                </w:div>
                <w:div w:id="160880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2783">
      <w:bodyDiv w:val="1"/>
      <w:marLeft w:val="0"/>
      <w:marRight w:val="0"/>
      <w:marTop w:val="0"/>
      <w:marBottom w:val="0"/>
      <w:divBdr>
        <w:top w:val="none" w:sz="0" w:space="0" w:color="auto"/>
        <w:left w:val="none" w:sz="0" w:space="0" w:color="auto"/>
        <w:bottom w:val="none" w:sz="0" w:space="0" w:color="auto"/>
        <w:right w:val="none" w:sz="0" w:space="0" w:color="auto"/>
      </w:divBdr>
    </w:div>
    <w:div w:id="899483761">
      <w:bodyDiv w:val="1"/>
      <w:marLeft w:val="0"/>
      <w:marRight w:val="0"/>
      <w:marTop w:val="0"/>
      <w:marBottom w:val="0"/>
      <w:divBdr>
        <w:top w:val="none" w:sz="0" w:space="0" w:color="auto"/>
        <w:left w:val="none" w:sz="0" w:space="0" w:color="auto"/>
        <w:bottom w:val="none" w:sz="0" w:space="0" w:color="auto"/>
        <w:right w:val="none" w:sz="0" w:space="0" w:color="auto"/>
      </w:divBdr>
      <w:divsChild>
        <w:div w:id="247614094">
          <w:marLeft w:val="480"/>
          <w:marRight w:val="0"/>
          <w:marTop w:val="0"/>
          <w:marBottom w:val="0"/>
          <w:divBdr>
            <w:top w:val="none" w:sz="0" w:space="0" w:color="auto"/>
            <w:left w:val="none" w:sz="0" w:space="0" w:color="auto"/>
            <w:bottom w:val="none" w:sz="0" w:space="0" w:color="auto"/>
            <w:right w:val="none" w:sz="0" w:space="0" w:color="auto"/>
          </w:divBdr>
        </w:div>
        <w:div w:id="1244998050">
          <w:marLeft w:val="480"/>
          <w:marRight w:val="0"/>
          <w:marTop w:val="0"/>
          <w:marBottom w:val="0"/>
          <w:divBdr>
            <w:top w:val="none" w:sz="0" w:space="0" w:color="auto"/>
            <w:left w:val="none" w:sz="0" w:space="0" w:color="auto"/>
            <w:bottom w:val="none" w:sz="0" w:space="0" w:color="auto"/>
            <w:right w:val="none" w:sz="0" w:space="0" w:color="auto"/>
          </w:divBdr>
        </w:div>
      </w:divsChild>
    </w:div>
    <w:div w:id="970330691">
      <w:bodyDiv w:val="1"/>
      <w:marLeft w:val="0"/>
      <w:marRight w:val="0"/>
      <w:marTop w:val="0"/>
      <w:marBottom w:val="0"/>
      <w:divBdr>
        <w:top w:val="none" w:sz="0" w:space="0" w:color="auto"/>
        <w:left w:val="none" w:sz="0" w:space="0" w:color="auto"/>
        <w:bottom w:val="none" w:sz="0" w:space="0" w:color="auto"/>
        <w:right w:val="none" w:sz="0" w:space="0" w:color="auto"/>
      </w:divBdr>
    </w:div>
    <w:div w:id="1081561802">
      <w:bodyDiv w:val="1"/>
      <w:marLeft w:val="0"/>
      <w:marRight w:val="0"/>
      <w:marTop w:val="0"/>
      <w:marBottom w:val="0"/>
      <w:divBdr>
        <w:top w:val="none" w:sz="0" w:space="0" w:color="auto"/>
        <w:left w:val="none" w:sz="0" w:space="0" w:color="auto"/>
        <w:bottom w:val="none" w:sz="0" w:space="0" w:color="auto"/>
        <w:right w:val="none" w:sz="0" w:space="0" w:color="auto"/>
      </w:divBdr>
    </w:div>
    <w:div w:id="1230653268">
      <w:bodyDiv w:val="1"/>
      <w:marLeft w:val="0"/>
      <w:marRight w:val="0"/>
      <w:marTop w:val="0"/>
      <w:marBottom w:val="0"/>
      <w:divBdr>
        <w:top w:val="none" w:sz="0" w:space="0" w:color="auto"/>
        <w:left w:val="none" w:sz="0" w:space="0" w:color="auto"/>
        <w:bottom w:val="none" w:sz="0" w:space="0" w:color="auto"/>
        <w:right w:val="none" w:sz="0" w:space="0" w:color="auto"/>
      </w:divBdr>
      <w:divsChild>
        <w:div w:id="400565058">
          <w:marLeft w:val="0"/>
          <w:marRight w:val="0"/>
          <w:marTop w:val="0"/>
          <w:marBottom w:val="0"/>
          <w:divBdr>
            <w:top w:val="none" w:sz="0" w:space="0" w:color="auto"/>
            <w:left w:val="none" w:sz="0" w:space="0" w:color="auto"/>
            <w:bottom w:val="none" w:sz="0" w:space="0" w:color="auto"/>
            <w:right w:val="none" w:sz="0" w:space="0" w:color="auto"/>
          </w:divBdr>
        </w:div>
        <w:div w:id="685061223">
          <w:marLeft w:val="0"/>
          <w:marRight w:val="0"/>
          <w:marTop w:val="0"/>
          <w:marBottom w:val="0"/>
          <w:divBdr>
            <w:top w:val="none" w:sz="0" w:space="0" w:color="auto"/>
            <w:left w:val="none" w:sz="0" w:space="0" w:color="auto"/>
            <w:bottom w:val="none" w:sz="0" w:space="0" w:color="auto"/>
            <w:right w:val="none" w:sz="0" w:space="0" w:color="auto"/>
          </w:divBdr>
        </w:div>
        <w:div w:id="1493988125">
          <w:marLeft w:val="0"/>
          <w:marRight w:val="0"/>
          <w:marTop w:val="0"/>
          <w:marBottom w:val="0"/>
          <w:divBdr>
            <w:top w:val="none" w:sz="0" w:space="0" w:color="auto"/>
            <w:left w:val="none" w:sz="0" w:space="0" w:color="auto"/>
            <w:bottom w:val="none" w:sz="0" w:space="0" w:color="auto"/>
            <w:right w:val="none" w:sz="0" w:space="0" w:color="auto"/>
          </w:divBdr>
        </w:div>
      </w:divsChild>
    </w:div>
    <w:div w:id="1233270169">
      <w:bodyDiv w:val="1"/>
      <w:marLeft w:val="0"/>
      <w:marRight w:val="0"/>
      <w:marTop w:val="0"/>
      <w:marBottom w:val="0"/>
      <w:divBdr>
        <w:top w:val="none" w:sz="0" w:space="0" w:color="auto"/>
        <w:left w:val="none" w:sz="0" w:space="0" w:color="auto"/>
        <w:bottom w:val="none" w:sz="0" w:space="0" w:color="auto"/>
        <w:right w:val="none" w:sz="0" w:space="0" w:color="auto"/>
      </w:divBdr>
    </w:div>
    <w:div w:id="1416786661">
      <w:bodyDiv w:val="1"/>
      <w:marLeft w:val="0"/>
      <w:marRight w:val="0"/>
      <w:marTop w:val="0"/>
      <w:marBottom w:val="0"/>
      <w:divBdr>
        <w:top w:val="none" w:sz="0" w:space="0" w:color="auto"/>
        <w:left w:val="none" w:sz="0" w:space="0" w:color="auto"/>
        <w:bottom w:val="none" w:sz="0" w:space="0" w:color="auto"/>
        <w:right w:val="none" w:sz="0" w:space="0" w:color="auto"/>
      </w:divBdr>
      <w:divsChild>
        <w:div w:id="932278760">
          <w:marLeft w:val="0"/>
          <w:marRight w:val="0"/>
          <w:marTop w:val="0"/>
          <w:marBottom w:val="0"/>
          <w:divBdr>
            <w:top w:val="none" w:sz="0" w:space="0" w:color="auto"/>
            <w:left w:val="none" w:sz="0" w:space="0" w:color="auto"/>
            <w:bottom w:val="none" w:sz="0" w:space="0" w:color="auto"/>
            <w:right w:val="none" w:sz="0" w:space="0" w:color="auto"/>
          </w:divBdr>
        </w:div>
        <w:div w:id="2139030872">
          <w:marLeft w:val="0"/>
          <w:marRight w:val="0"/>
          <w:marTop w:val="0"/>
          <w:marBottom w:val="0"/>
          <w:divBdr>
            <w:top w:val="none" w:sz="0" w:space="0" w:color="auto"/>
            <w:left w:val="none" w:sz="0" w:space="0" w:color="auto"/>
            <w:bottom w:val="none" w:sz="0" w:space="0" w:color="auto"/>
            <w:right w:val="none" w:sz="0" w:space="0" w:color="auto"/>
          </w:divBdr>
        </w:div>
        <w:div w:id="2079547639">
          <w:marLeft w:val="0"/>
          <w:marRight w:val="0"/>
          <w:marTop w:val="0"/>
          <w:marBottom w:val="0"/>
          <w:divBdr>
            <w:top w:val="none" w:sz="0" w:space="0" w:color="auto"/>
            <w:left w:val="none" w:sz="0" w:space="0" w:color="auto"/>
            <w:bottom w:val="none" w:sz="0" w:space="0" w:color="auto"/>
            <w:right w:val="none" w:sz="0" w:space="0" w:color="auto"/>
          </w:divBdr>
        </w:div>
        <w:div w:id="318121025">
          <w:marLeft w:val="0"/>
          <w:marRight w:val="0"/>
          <w:marTop w:val="0"/>
          <w:marBottom w:val="0"/>
          <w:divBdr>
            <w:top w:val="none" w:sz="0" w:space="0" w:color="auto"/>
            <w:left w:val="none" w:sz="0" w:space="0" w:color="auto"/>
            <w:bottom w:val="none" w:sz="0" w:space="0" w:color="auto"/>
            <w:right w:val="none" w:sz="0" w:space="0" w:color="auto"/>
          </w:divBdr>
        </w:div>
        <w:div w:id="1564831551">
          <w:marLeft w:val="0"/>
          <w:marRight w:val="0"/>
          <w:marTop w:val="0"/>
          <w:marBottom w:val="0"/>
          <w:divBdr>
            <w:top w:val="none" w:sz="0" w:space="0" w:color="auto"/>
            <w:left w:val="none" w:sz="0" w:space="0" w:color="auto"/>
            <w:bottom w:val="none" w:sz="0" w:space="0" w:color="auto"/>
            <w:right w:val="none" w:sz="0" w:space="0" w:color="auto"/>
          </w:divBdr>
        </w:div>
        <w:div w:id="1698967156">
          <w:marLeft w:val="0"/>
          <w:marRight w:val="0"/>
          <w:marTop w:val="0"/>
          <w:marBottom w:val="0"/>
          <w:divBdr>
            <w:top w:val="none" w:sz="0" w:space="0" w:color="auto"/>
            <w:left w:val="none" w:sz="0" w:space="0" w:color="auto"/>
            <w:bottom w:val="none" w:sz="0" w:space="0" w:color="auto"/>
            <w:right w:val="none" w:sz="0" w:space="0" w:color="auto"/>
          </w:divBdr>
        </w:div>
        <w:div w:id="707417496">
          <w:marLeft w:val="0"/>
          <w:marRight w:val="0"/>
          <w:marTop w:val="0"/>
          <w:marBottom w:val="0"/>
          <w:divBdr>
            <w:top w:val="none" w:sz="0" w:space="0" w:color="auto"/>
            <w:left w:val="none" w:sz="0" w:space="0" w:color="auto"/>
            <w:bottom w:val="none" w:sz="0" w:space="0" w:color="auto"/>
            <w:right w:val="none" w:sz="0" w:space="0" w:color="auto"/>
          </w:divBdr>
        </w:div>
        <w:div w:id="1112897033">
          <w:marLeft w:val="0"/>
          <w:marRight w:val="0"/>
          <w:marTop w:val="0"/>
          <w:marBottom w:val="0"/>
          <w:divBdr>
            <w:top w:val="none" w:sz="0" w:space="0" w:color="auto"/>
            <w:left w:val="none" w:sz="0" w:space="0" w:color="auto"/>
            <w:bottom w:val="none" w:sz="0" w:space="0" w:color="auto"/>
            <w:right w:val="none" w:sz="0" w:space="0" w:color="auto"/>
          </w:divBdr>
        </w:div>
        <w:div w:id="1768622615">
          <w:marLeft w:val="0"/>
          <w:marRight w:val="0"/>
          <w:marTop w:val="0"/>
          <w:marBottom w:val="0"/>
          <w:divBdr>
            <w:top w:val="none" w:sz="0" w:space="0" w:color="auto"/>
            <w:left w:val="none" w:sz="0" w:space="0" w:color="auto"/>
            <w:bottom w:val="none" w:sz="0" w:space="0" w:color="auto"/>
            <w:right w:val="none" w:sz="0" w:space="0" w:color="auto"/>
          </w:divBdr>
        </w:div>
        <w:div w:id="792867388">
          <w:marLeft w:val="0"/>
          <w:marRight w:val="0"/>
          <w:marTop w:val="0"/>
          <w:marBottom w:val="0"/>
          <w:divBdr>
            <w:top w:val="none" w:sz="0" w:space="0" w:color="auto"/>
            <w:left w:val="none" w:sz="0" w:space="0" w:color="auto"/>
            <w:bottom w:val="none" w:sz="0" w:space="0" w:color="auto"/>
            <w:right w:val="none" w:sz="0" w:space="0" w:color="auto"/>
          </w:divBdr>
        </w:div>
        <w:div w:id="1363896092">
          <w:marLeft w:val="0"/>
          <w:marRight w:val="0"/>
          <w:marTop w:val="0"/>
          <w:marBottom w:val="0"/>
          <w:divBdr>
            <w:top w:val="none" w:sz="0" w:space="0" w:color="auto"/>
            <w:left w:val="none" w:sz="0" w:space="0" w:color="auto"/>
            <w:bottom w:val="none" w:sz="0" w:space="0" w:color="auto"/>
            <w:right w:val="none" w:sz="0" w:space="0" w:color="auto"/>
          </w:divBdr>
        </w:div>
      </w:divsChild>
    </w:div>
    <w:div w:id="1506701163">
      <w:bodyDiv w:val="1"/>
      <w:marLeft w:val="0"/>
      <w:marRight w:val="0"/>
      <w:marTop w:val="0"/>
      <w:marBottom w:val="0"/>
      <w:divBdr>
        <w:top w:val="none" w:sz="0" w:space="0" w:color="auto"/>
        <w:left w:val="none" w:sz="0" w:space="0" w:color="auto"/>
        <w:bottom w:val="none" w:sz="0" w:space="0" w:color="auto"/>
        <w:right w:val="none" w:sz="0" w:space="0" w:color="auto"/>
      </w:divBdr>
    </w:div>
    <w:div w:id="1551376399">
      <w:bodyDiv w:val="1"/>
      <w:marLeft w:val="0"/>
      <w:marRight w:val="0"/>
      <w:marTop w:val="0"/>
      <w:marBottom w:val="0"/>
      <w:divBdr>
        <w:top w:val="none" w:sz="0" w:space="0" w:color="auto"/>
        <w:left w:val="none" w:sz="0" w:space="0" w:color="auto"/>
        <w:bottom w:val="none" w:sz="0" w:space="0" w:color="auto"/>
        <w:right w:val="none" w:sz="0" w:space="0" w:color="auto"/>
      </w:divBdr>
    </w:div>
    <w:div w:id="1662543779">
      <w:bodyDiv w:val="1"/>
      <w:marLeft w:val="0"/>
      <w:marRight w:val="0"/>
      <w:marTop w:val="0"/>
      <w:marBottom w:val="0"/>
      <w:divBdr>
        <w:top w:val="none" w:sz="0" w:space="0" w:color="auto"/>
        <w:left w:val="none" w:sz="0" w:space="0" w:color="auto"/>
        <w:bottom w:val="none" w:sz="0" w:space="0" w:color="auto"/>
        <w:right w:val="none" w:sz="0" w:space="0" w:color="auto"/>
      </w:divBdr>
      <w:divsChild>
        <w:div w:id="665670323">
          <w:marLeft w:val="480"/>
          <w:marRight w:val="0"/>
          <w:marTop w:val="0"/>
          <w:marBottom w:val="0"/>
          <w:divBdr>
            <w:top w:val="none" w:sz="0" w:space="0" w:color="auto"/>
            <w:left w:val="none" w:sz="0" w:space="0" w:color="auto"/>
            <w:bottom w:val="none" w:sz="0" w:space="0" w:color="auto"/>
            <w:right w:val="none" w:sz="0" w:space="0" w:color="auto"/>
          </w:divBdr>
        </w:div>
        <w:div w:id="1248075327">
          <w:marLeft w:val="480"/>
          <w:marRight w:val="0"/>
          <w:marTop w:val="0"/>
          <w:marBottom w:val="0"/>
          <w:divBdr>
            <w:top w:val="none" w:sz="0" w:space="0" w:color="auto"/>
            <w:left w:val="none" w:sz="0" w:space="0" w:color="auto"/>
            <w:bottom w:val="none" w:sz="0" w:space="0" w:color="auto"/>
            <w:right w:val="none" w:sz="0" w:space="0" w:color="auto"/>
          </w:divBdr>
        </w:div>
      </w:divsChild>
    </w:div>
    <w:div w:id="1681392141">
      <w:bodyDiv w:val="1"/>
      <w:marLeft w:val="0"/>
      <w:marRight w:val="0"/>
      <w:marTop w:val="0"/>
      <w:marBottom w:val="0"/>
      <w:divBdr>
        <w:top w:val="none" w:sz="0" w:space="0" w:color="auto"/>
        <w:left w:val="none" w:sz="0" w:space="0" w:color="auto"/>
        <w:bottom w:val="none" w:sz="0" w:space="0" w:color="auto"/>
        <w:right w:val="none" w:sz="0" w:space="0" w:color="auto"/>
      </w:divBdr>
      <w:divsChild>
        <w:div w:id="1532763213">
          <w:marLeft w:val="480"/>
          <w:marRight w:val="0"/>
          <w:marTop w:val="0"/>
          <w:marBottom w:val="0"/>
          <w:divBdr>
            <w:top w:val="none" w:sz="0" w:space="0" w:color="auto"/>
            <w:left w:val="none" w:sz="0" w:space="0" w:color="auto"/>
            <w:bottom w:val="none" w:sz="0" w:space="0" w:color="auto"/>
            <w:right w:val="none" w:sz="0" w:space="0" w:color="auto"/>
          </w:divBdr>
        </w:div>
        <w:div w:id="1411587045">
          <w:marLeft w:val="480"/>
          <w:marRight w:val="0"/>
          <w:marTop w:val="0"/>
          <w:marBottom w:val="0"/>
          <w:divBdr>
            <w:top w:val="none" w:sz="0" w:space="0" w:color="auto"/>
            <w:left w:val="none" w:sz="0" w:space="0" w:color="auto"/>
            <w:bottom w:val="none" w:sz="0" w:space="0" w:color="auto"/>
            <w:right w:val="none" w:sz="0" w:space="0" w:color="auto"/>
          </w:divBdr>
        </w:div>
        <w:div w:id="1041780240">
          <w:marLeft w:val="480"/>
          <w:marRight w:val="0"/>
          <w:marTop w:val="0"/>
          <w:marBottom w:val="0"/>
          <w:divBdr>
            <w:top w:val="none" w:sz="0" w:space="0" w:color="auto"/>
            <w:left w:val="none" w:sz="0" w:space="0" w:color="auto"/>
            <w:bottom w:val="none" w:sz="0" w:space="0" w:color="auto"/>
            <w:right w:val="none" w:sz="0" w:space="0" w:color="auto"/>
          </w:divBdr>
        </w:div>
      </w:divsChild>
    </w:div>
    <w:div w:id="1725909042">
      <w:bodyDiv w:val="1"/>
      <w:marLeft w:val="0"/>
      <w:marRight w:val="0"/>
      <w:marTop w:val="0"/>
      <w:marBottom w:val="0"/>
      <w:divBdr>
        <w:top w:val="none" w:sz="0" w:space="0" w:color="auto"/>
        <w:left w:val="none" w:sz="0" w:space="0" w:color="auto"/>
        <w:bottom w:val="none" w:sz="0" w:space="0" w:color="auto"/>
        <w:right w:val="none" w:sz="0" w:space="0" w:color="auto"/>
      </w:divBdr>
      <w:divsChild>
        <w:div w:id="1080558934">
          <w:marLeft w:val="0"/>
          <w:marRight w:val="0"/>
          <w:marTop w:val="0"/>
          <w:marBottom w:val="0"/>
          <w:divBdr>
            <w:top w:val="none" w:sz="0" w:space="0" w:color="auto"/>
            <w:left w:val="none" w:sz="0" w:space="0" w:color="auto"/>
            <w:bottom w:val="none" w:sz="0" w:space="0" w:color="auto"/>
            <w:right w:val="none" w:sz="0" w:space="0" w:color="auto"/>
          </w:divBdr>
        </w:div>
        <w:div w:id="1351224149">
          <w:marLeft w:val="0"/>
          <w:marRight w:val="0"/>
          <w:marTop w:val="0"/>
          <w:marBottom w:val="0"/>
          <w:divBdr>
            <w:top w:val="none" w:sz="0" w:space="0" w:color="auto"/>
            <w:left w:val="none" w:sz="0" w:space="0" w:color="auto"/>
            <w:bottom w:val="none" w:sz="0" w:space="0" w:color="auto"/>
            <w:right w:val="none" w:sz="0" w:space="0" w:color="auto"/>
          </w:divBdr>
        </w:div>
        <w:div w:id="1387097538">
          <w:marLeft w:val="0"/>
          <w:marRight w:val="0"/>
          <w:marTop w:val="0"/>
          <w:marBottom w:val="0"/>
          <w:divBdr>
            <w:top w:val="none" w:sz="0" w:space="0" w:color="auto"/>
            <w:left w:val="none" w:sz="0" w:space="0" w:color="auto"/>
            <w:bottom w:val="none" w:sz="0" w:space="0" w:color="auto"/>
            <w:right w:val="none" w:sz="0" w:space="0" w:color="auto"/>
          </w:divBdr>
        </w:div>
      </w:divsChild>
    </w:div>
    <w:div w:id="1807964669">
      <w:bodyDiv w:val="1"/>
      <w:marLeft w:val="0"/>
      <w:marRight w:val="0"/>
      <w:marTop w:val="0"/>
      <w:marBottom w:val="0"/>
      <w:divBdr>
        <w:top w:val="none" w:sz="0" w:space="0" w:color="auto"/>
        <w:left w:val="none" w:sz="0" w:space="0" w:color="auto"/>
        <w:bottom w:val="none" w:sz="0" w:space="0" w:color="auto"/>
        <w:right w:val="none" w:sz="0" w:space="0" w:color="auto"/>
      </w:divBdr>
    </w:div>
    <w:div w:id="1883706443">
      <w:bodyDiv w:val="1"/>
      <w:marLeft w:val="0"/>
      <w:marRight w:val="0"/>
      <w:marTop w:val="0"/>
      <w:marBottom w:val="0"/>
      <w:divBdr>
        <w:top w:val="none" w:sz="0" w:space="0" w:color="auto"/>
        <w:left w:val="none" w:sz="0" w:space="0" w:color="auto"/>
        <w:bottom w:val="none" w:sz="0" w:space="0" w:color="auto"/>
        <w:right w:val="none" w:sz="0" w:space="0" w:color="auto"/>
      </w:divBdr>
    </w:div>
    <w:div w:id="1915621774">
      <w:bodyDiv w:val="1"/>
      <w:marLeft w:val="0"/>
      <w:marRight w:val="0"/>
      <w:marTop w:val="0"/>
      <w:marBottom w:val="0"/>
      <w:divBdr>
        <w:top w:val="none" w:sz="0" w:space="0" w:color="auto"/>
        <w:left w:val="none" w:sz="0" w:space="0" w:color="auto"/>
        <w:bottom w:val="none" w:sz="0" w:space="0" w:color="auto"/>
        <w:right w:val="none" w:sz="0" w:space="0" w:color="auto"/>
      </w:divBdr>
    </w:div>
    <w:div w:id="1977642295">
      <w:bodyDiv w:val="1"/>
      <w:marLeft w:val="0"/>
      <w:marRight w:val="0"/>
      <w:marTop w:val="0"/>
      <w:marBottom w:val="0"/>
      <w:divBdr>
        <w:top w:val="none" w:sz="0" w:space="0" w:color="auto"/>
        <w:left w:val="none" w:sz="0" w:space="0" w:color="auto"/>
        <w:bottom w:val="none" w:sz="0" w:space="0" w:color="auto"/>
        <w:right w:val="none" w:sz="0" w:space="0" w:color="auto"/>
      </w:divBdr>
      <w:divsChild>
        <w:div w:id="1902010427">
          <w:marLeft w:val="480"/>
          <w:marRight w:val="0"/>
          <w:marTop w:val="0"/>
          <w:marBottom w:val="0"/>
          <w:divBdr>
            <w:top w:val="none" w:sz="0" w:space="0" w:color="auto"/>
            <w:left w:val="none" w:sz="0" w:space="0" w:color="auto"/>
            <w:bottom w:val="none" w:sz="0" w:space="0" w:color="auto"/>
            <w:right w:val="none" w:sz="0" w:space="0" w:color="auto"/>
          </w:divBdr>
        </w:div>
        <w:div w:id="1688675014">
          <w:marLeft w:val="480"/>
          <w:marRight w:val="0"/>
          <w:marTop w:val="0"/>
          <w:marBottom w:val="0"/>
          <w:divBdr>
            <w:top w:val="none" w:sz="0" w:space="0" w:color="auto"/>
            <w:left w:val="none" w:sz="0" w:space="0" w:color="auto"/>
            <w:bottom w:val="none" w:sz="0" w:space="0" w:color="auto"/>
            <w:right w:val="none" w:sz="0" w:space="0" w:color="auto"/>
          </w:divBdr>
        </w:div>
        <w:div w:id="380596767">
          <w:marLeft w:val="480"/>
          <w:marRight w:val="0"/>
          <w:marTop w:val="0"/>
          <w:marBottom w:val="0"/>
          <w:divBdr>
            <w:top w:val="none" w:sz="0" w:space="0" w:color="auto"/>
            <w:left w:val="none" w:sz="0" w:space="0" w:color="auto"/>
            <w:bottom w:val="none" w:sz="0" w:space="0" w:color="auto"/>
            <w:right w:val="none" w:sz="0" w:space="0" w:color="auto"/>
          </w:divBdr>
        </w:div>
        <w:div w:id="979773569">
          <w:marLeft w:val="480"/>
          <w:marRight w:val="0"/>
          <w:marTop w:val="0"/>
          <w:marBottom w:val="0"/>
          <w:divBdr>
            <w:top w:val="none" w:sz="0" w:space="0" w:color="auto"/>
            <w:left w:val="none" w:sz="0" w:space="0" w:color="auto"/>
            <w:bottom w:val="none" w:sz="0" w:space="0" w:color="auto"/>
            <w:right w:val="none" w:sz="0" w:space="0" w:color="auto"/>
          </w:divBdr>
        </w:div>
      </w:divsChild>
    </w:div>
    <w:div w:id="2005235936">
      <w:bodyDiv w:val="1"/>
      <w:marLeft w:val="0"/>
      <w:marRight w:val="0"/>
      <w:marTop w:val="0"/>
      <w:marBottom w:val="0"/>
      <w:divBdr>
        <w:top w:val="none" w:sz="0" w:space="0" w:color="auto"/>
        <w:left w:val="none" w:sz="0" w:space="0" w:color="auto"/>
        <w:bottom w:val="none" w:sz="0" w:space="0" w:color="auto"/>
        <w:right w:val="none" w:sz="0" w:space="0" w:color="auto"/>
      </w:divBdr>
    </w:div>
    <w:div w:id="2034456602">
      <w:bodyDiv w:val="1"/>
      <w:marLeft w:val="0"/>
      <w:marRight w:val="0"/>
      <w:marTop w:val="0"/>
      <w:marBottom w:val="0"/>
      <w:divBdr>
        <w:top w:val="none" w:sz="0" w:space="0" w:color="auto"/>
        <w:left w:val="none" w:sz="0" w:space="0" w:color="auto"/>
        <w:bottom w:val="none" w:sz="0" w:space="0" w:color="auto"/>
        <w:right w:val="none" w:sz="0" w:space="0" w:color="auto"/>
      </w:divBdr>
    </w:div>
    <w:div w:id="2044816963">
      <w:bodyDiv w:val="1"/>
      <w:marLeft w:val="0"/>
      <w:marRight w:val="0"/>
      <w:marTop w:val="0"/>
      <w:marBottom w:val="0"/>
      <w:divBdr>
        <w:top w:val="none" w:sz="0" w:space="0" w:color="auto"/>
        <w:left w:val="none" w:sz="0" w:space="0" w:color="auto"/>
        <w:bottom w:val="none" w:sz="0" w:space="0" w:color="auto"/>
        <w:right w:val="none" w:sz="0" w:space="0" w:color="auto"/>
      </w:divBdr>
      <w:divsChild>
        <w:div w:id="1330792505">
          <w:marLeft w:val="480"/>
          <w:marRight w:val="0"/>
          <w:marTop w:val="0"/>
          <w:marBottom w:val="0"/>
          <w:divBdr>
            <w:top w:val="none" w:sz="0" w:space="0" w:color="auto"/>
            <w:left w:val="none" w:sz="0" w:space="0" w:color="auto"/>
            <w:bottom w:val="none" w:sz="0" w:space="0" w:color="auto"/>
            <w:right w:val="none" w:sz="0" w:space="0" w:color="auto"/>
          </w:divBdr>
        </w:div>
        <w:div w:id="1184826215">
          <w:marLeft w:val="480"/>
          <w:marRight w:val="0"/>
          <w:marTop w:val="0"/>
          <w:marBottom w:val="0"/>
          <w:divBdr>
            <w:top w:val="none" w:sz="0" w:space="0" w:color="auto"/>
            <w:left w:val="none" w:sz="0" w:space="0" w:color="auto"/>
            <w:bottom w:val="none" w:sz="0" w:space="0" w:color="auto"/>
            <w:right w:val="none" w:sz="0" w:space="0" w:color="auto"/>
          </w:divBdr>
        </w:div>
        <w:div w:id="1134937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8D160022-AC5F-4FEB-92A4-3EA0B2C7B708}"/>
      </w:docPartPr>
      <w:docPartBody>
        <w:p w:rsidR="002B4498" w:rsidRDefault="00276D6F">
          <w:r w:rsidRPr="00393F8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6F"/>
    <w:rsid w:val="00003A7D"/>
    <w:rsid w:val="00276D6F"/>
    <w:rsid w:val="002B4498"/>
    <w:rsid w:val="00876C9C"/>
    <w:rsid w:val="00D16265"/>
    <w:rsid w:val="00D25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B4498"/>
    <w:rPr>
      <w:color w:val="808080"/>
    </w:rPr>
  </w:style>
  <w:style w:type="paragraph" w:customStyle="1" w:styleId="3CC80ED0325B46B7AEED8E0738B42B3C">
    <w:name w:val="3CC80ED0325B46B7AEED8E0738B42B3C"/>
    <w:rsid w:val="00276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888E51-F663-4690-B033-E2BB648C6DF0}">
  <we:reference id="wa104382081" version="1.35.0.0" store="pt-BR" storeType="OMEX"/>
  <we:alternateReferences>
    <we:reference id="wa104382081" version="1.35.0.0" store="" storeType="OMEX"/>
  </we:alternateReferences>
  <we:properties>
    <we:property name="MENDELEY_CITATIONS" value="[{&quot;citationID&quot;:&quot;MENDELEY_CITATION_3d6facce-6ca5-4f38-ae3f-accbfb344b97&quot;,&quot;properties&quot;:{&quot;noteIndex&quot;:0},&quot;isEdited&quot;:false,&quot;manualOverride&quot;:{&quot;isManuallyOverridden&quot;:false,&quot;citeprocText&quot;:&quot;(AGÊNCIA NACIONAL DO PETRÓLEO GÁS NATURAL E BIOCOMBUSTÍVEIS (ANP), 2022)&quot;,&quot;manualOverrideText&quot;:&quot;&quot;},&quot;citationTag&quot;:&quot;MENDELEY_CITATION_v3_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&quot;,&quot;citationItems&quot;:[{&quot;id&quot;:&quot;ddb58a15-b4df-3ad5-9b0b-3ca4f2535def&quot;,&quot;itemData&quot;:{&quot;type&quot;:&quot;webpage&quot;,&quot;id&quot;:&quot;ddb58a15-b4df-3ad5-9b0b-3ca4f2535def&quot;,&quot;title&quot;:&quot;Dados estatísticos&quot;,&quot;author&quot;:[{&quot;family&quot;:&quot;Agência Nacional do Petróleo Gás Natural e Biocombustíveis (ANP)&quot;,&quot;given&quot;:&quot;&quot;,&quot;parse-names&quot;:false,&quot;dropping-particle&quot;:&quot;&quot;,&quot;non-dropping-particle&quot;:&quot;&quot;}],&quot;accessed&quot;:{&quot;date-parts&quot;:[[2022,3,7]]},&quot;URL&quot;:&quot;https://www.gov.br/anp/pt-br/centrais-de-conteudo/dados-estatisticos&quot;,&quot;issued&quot;:{&quot;date-parts&quot;:[[2022]]},&quot;container-title-short&quot;:&quot;&quot;},&quot;isTemporary&quot;:false}]},{&quot;citationID&quot;:&quot;MENDELEY_CITATION_636b3ad6-00f0-4b23-8055-55e347d2e762&quot;,&quot;properties&quot;:{&quot;noteIndex&quot;:0},&quot;isEdited&quot;:false,&quot;manualOverride&quot;:{&quot;isManuallyOverridden&quot;:true,&quot;citeprocText&quot;:&quot;(AGÊNCIA NACIONAL DO PETRÓLEO GÁS NATURAL E BIOCOMBUSTÍVEIS (ANP), 2014)&quot;,&quot;manualOverrideText&quot;:&quot;ANP (2014)&quot;},&quot;citationTag&quot;:&quot;MENDELEY_CITATION_v3_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&quot;,&quot;citationItems&quot;:[{&quot;id&quot;:&quot;7c5312c2-1639-3bb4-9251-915334b72856&quot;,&quot;itemData&quot;:{&quot;type&quot;:&quot;article&quot;,&quot;id&quot;:&quot;7c5312c2-1639-3bb4-9251-915334b72856&quot;,&quot;title&quot;:&quot;Nota técnica n°207/ SAB. Formação e manutenção de estoques semanais médios de querosene de aviação pelo produtor/importador e distribuidor&quot;,&quot;author&quot;:[{&quot;family&quot;:&quot;Agência Nacional do Petróleo Gás Natural e Biocombustíveis (ANP)&quot;,&quot;given&quot;:&quot;&quot;,&quot;parse-names&quot;:false,&quot;dropping-particle&quot;:&quot;&quot;,&quot;non-dropping-particle&quot;:&quot;&quot;}],&quot;accessed&quot;:{&quot;date-parts&quot;:[[2022,4,7]]},&quot;URL&quot;:&quot;https://www.google.com/url?sa=t&amp;rct=j&amp;q=&amp;esrc=s&amp;source=web&amp;cd=&amp;ved=2ahUKEwjRzO3X7oX3AhVUlJUCHQ57DcYQFnoECAMQAQ&amp;url=https%3A%2F%2Fwww.gov.br%2Fanp%2Fpt-br%2Fassuntos%2Fconsultas-e-audiencias-publicas%2Fconsulta-e-audiencia-publica%2F2014%2Farquivos-consultas-e-audiencias-publicas-2014%2Fcp-22-2014%2Fnota_tecnica_sab_2072014.doc&amp;usg=AOvVaw1MCc0MTu1bfMKZGex4oGFm&quot;,&quot;issued&quot;:{&quot;date-parts&quot;:[[2014]]},&quot;container-title-short&quot;:&quot;&quot;},&quot;isTemporary&quot;:false}]},{&quot;citationID&quot;:&quot;MENDELEY_CITATION_2be09de6-4083-4a58-849d-ab9cb365da34&quot;,&quot;properties&quot;:{&quot;noteIndex&quot;:0},&quot;isEdited&quot;:false,&quot;manualOverride&quot;:{&quot;isManuallyOverridden&quot;:true,&quot;citeprocText&quot;:&quot;(AGÊNCIA NACIONAL DA AVIAÇÃO CIVIL (ANAC), 2021)&quot;,&quot;manualOverrideText&quot;:&quot;Agência Nacional da Aviação Civil (ANAC) (2021)&quot;},&quot;citationTag&quot;:&quot;MENDELEY_CITATION_v3_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&quot;,&quot;citationItems&quot;:[{&quot;id&quot;:&quot;b27f0435-e415-3eef-93c5-e6e3351947b7&quot;,&quot;itemData&quot;:{&quot;type&quot;:&quot;webpage&quot;,&quot;id&quot;:&quot;b27f0435-e415-3eef-93c5-e6e3351947b7&quot;,&quot;title&quot;:&quot;Dados Estatísticos&quot;,&quot;author&quot;:[{&quot;family&quot;:&quot;Agência Nacional da Aviação Civil (ANAC)&quot;,&quot;given&quot;:&quot;&quot;,&quot;parse-names&quot;:false,&quot;dropping-particle&quot;:&quot;&quot;,&quot;non-dropping-particle&quot;:&quot;&quot;}],&quot;accessed&quot;:{&quot;date-parts&quot;:[[2021,5,3]]},&quot;URL&quot;:&quot;https://www.gov.br/anac/pt-br/assuntos/dados-e-estatisticas/dados-estatisticos/dados-estatisticos&quot;,&quot;issued&quot;:{&quot;date-parts&quot;:[[2021]]},&quot;container-title-short&quot;:&quot;&quot;},&quot;isTemporary&quot;:false}]},{&quot;citationID&quot;:&quot;MENDELEY_CITATION_8413c948-5233-4f9e-884e-b3d1fc94ccab&quot;,&quot;properties&quot;:{&quot;noteIndex&quot;:0},&quot;isEdited&quot;:false,&quot;manualOverride&quot;:{&quot;isManuallyOverridden&quot;:true,&quot;citeprocText&quot;:&quot;(CARVALHO et al., 2019)&quot;,&quot;manualOverrideText&quot;:&quot;CARVALHO et al. (2019)&quot;},&quot;citationTag&quot;:&quot;MENDELEY_CITATION_v3_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&quot;,&quot;citationItems&quot;:[{&quot;id&quot;:&quot;e287859c-ad33-3690-a4b1-1ee8ab14b2be&quot;,&quot;itemData&quot;:{&quot;type&quot;:&quot;article-journal&quot;,&quot;id&quot;:&quot;e287859c-ad33-3690-a4b1-1ee8ab14b2be&quot;,&quot;title&quot;:&quot;Potential for biojet production from different biomass feedstocks and consolidated technological routes: a georeferencing and spatial analysis in Brazil&quot;,&quot;author&quot;:[{&quot;family&quot;:&quot;Carvalho&quot;,&quot;given&quot;:&quot;Francielle&quot;,&quot;parse-names&quot;:false,&quot;dropping-particle&quot;:&quot;&quot;,&quot;non-dropping-particle&quot;:&quot;&quot;},{&quot;family&quot;:&quot;Silva&quot;,&quot;given&quot;:&quot;Fabio T.F.&quot;,&quot;parse-names&quot;:false,&quot;dropping-particle&quot;:&quot;&quot;,&quot;non-dropping-particle&quot;:&quot;da&quot;},{&quot;family&quot;:&quot;Szklo&quot;,&quot;given&quot;:&quot;Alexandre&quot;,&quot;parse-names&quot;:false,&quot;dropping-particle&quot;:&quot;&quot;,&quot;non-dropping-particle&quot;:&quot;&quot;},{&quot;family&quot;:&quot;Portugal-Pereira&quot;,&quot;given&quot;:&quot;Joana&quot;,&quot;parse-names&quot;:false,&quot;dropping-particle&quot;:&quot;&quot;,&quot;non-dropping-particle&quot;:&quot;&quot;}],&quot;container-title&quot;:&quot;Biofuels, Bioproducts and Biorefining&quot;,&quot;DOI&quot;:&quot;10.1002/bbb.2041&quot;,&quot;ISSN&quot;:&quot;19321031&quot;,&quot;issued&quot;:{&quot;date-parts&quot;:[[2019,11,1]]},&quot;page&quot;:&quot;1454-1475&quot;,&quot;abstract&quot;:&quot;This paper assesses the biojet fuel production potential in Brazil. It evaluates feedstock availability by applying a georeferencing analysis, and determines the cost-effectiveness and greenhouse gas (GHG) emissions of selected production routes throughout their entire life cycle. This study identifies and locates Brazilian hotspots in terms of bioenergy availability and proximity to the main sites of fuel consumption and handling in the country. Findings show that the biomass availability for each crop in the hotspots would be sufficient to feed the biojet conversion plants proposed in this study. The biojet production potential in the hotspots would represent 48% of the country's jet fuel consumption in 2014, allowing the current certificated 50% blend with conventional fuel. The major biomass hotspots are close to airport and fuel logistic basis. However, even with a US$ 200.tCO–12 tax, hydroprocessed esters and fatty acids (HEFA) biojet is far from being competitive with petroleum-based jet fuel, whereas the Fischer–Tropsch synthetic paraffinic kerosene (FT-SPK) route may produce a competitive biojet. One possible pathway to incentivize biojet fuel production in Brazil would be, first, to implement carbon taxes that would allow the development of smaller plants. Then, with technological learning and larger production scales, it would be possible to reduce or even eliminate the carbon taxes. © 2019 Society of Chemical Industry and John Wiley &amp; Sons, Ltd.&quot;,&quot;publisher&quot;:&quot;John Wiley and Sons Ltd&quot;,&quot;issue&quot;:&quot;6&quot;,&quot;volume&quot;:&quot;13&quot;,&quot;container-title-short&quot;:&quot;&quot;},&quot;isTemporary&quot;:false}]}]"/>
    <we:property name="MENDELEY_CITATIONS_STYLE" value="{&quot;id&quot;:&quot;https://www.zotero.org/styles/associacao-brasileira-de-normas-tecnicas&quot;,&quot;title&quot;:&quot;Associação Brasileira de Normas Técnicas (Português - Brasil)&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695D66-033D-4500-9E66-28C5BB3A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1346</Words>
  <Characters>7271</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de Artigo</vt:lpstr>
      <vt:lpstr>Modelo de Artigo</vt:lpstr>
    </vt:vector>
  </TitlesOfParts>
  <Company>ACS</Company>
  <LinksUpToDate>false</LinksUpToDate>
  <CharactersWithSpaces>8600</CharactersWithSpaces>
  <SharedDoc>false</SharedDoc>
  <HLinks>
    <vt:vector size="12" baseType="variant">
      <vt:variant>
        <vt:i4>2359372</vt:i4>
      </vt:variant>
      <vt:variant>
        <vt:i4>3</vt:i4>
      </vt:variant>
      <vt:variant>
        <vt:i4>0</vt:i4>
      </vt:variant>
      <vt:variant>
        <vt:i4>5</vt:i4>
      </vt:variant>
      <vt:variant>
        <vt:lpwstr>mailto:amandagondim.ufrn@gmail.com</vt:lpwstr>
      </vt:variant>
      <vt:variant>
        <vt:lpwstr/>
      </vt:variant>
      <vt:variant>
        <vt:i4>393327</vt:i4>
      </vt:variant>
      <vt:variant>
        <vt:i4>0</vt:i4>
      </vt:variant>
      <vt:variant>
        <vt:i4>0</vt:i4>
      </vt:variant>
      <vt:variant>
        <vt:i4>5</vt:i4>
      </vt:variant>
      <vt:variant>
        <vt:lpwstr>mailto:djalma@ccet.ufrn.br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dc:title>
  <dc:subject>Modelo de Artigo do Congresso de Biodiesel</dc:subject>
  <dc:creator>16 A 18 de maio de 2022</dc:creator>
  <cp:keywords>modelo, artigo, template</cp:keywords>
  <cp:lastModifiedBy>Pedro Luiz Barbosa Maia</cp:lastModifiedBy>
  <cp:revision>2</cp:revision>
  <cp:lastPrinted>2016-04-20T17:59:00Z</cp:lastPrinted>
  <dcterms:created xsi:type="dcterms:W3CDTF">2022-04-19T23:48:00Z</dcterms:created>
  <dcterms:modified xsi:type="dcterms:W3CDTF">2022-04-19T23:48:00Z</dcterms:modified>
</cp:coreProperties>
</file>